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500" w:rsidRDefault="00D81500" w:rsidP="00C7362C">
      <w:pPr>
        <w:spacing w:after="0" w:line="240" w:lineRule="auto"/>
        <w:jc w:val="center"/>
        <w:rPr>
          <w:rFonts w:ascii="Garamond" w:eastAsia="Calibri" w:hAnsi="Garamond" w:cs="Times New Roman"/>
          <w:b/>
          <w:sz w:val="32"/>
          <w:szCs w:val="32"/>
          <w:u w:val="single"/>
          <w:lang w:eastAsia="en-US"/>
        </w:rPr>
      </w:pPr>
    </w:p>
    <w:p w:rsidR="00D81500" w:rsidRDefault="00D81500" w:rsidP="00C7362C">
      <w:pPr>
        <w:spacing w:after="0" w:line="240" w:lineRule="auto"/>
        <w:jc w:val="center"/>
        <w:rPr>
          <w:rFonts w:ascii="Garamond" w:eastAsia="Calibri" w:hAnsi="Garamond" w:cs="Times New Roman"/>
          <w:b/>
          <w:sz w:val="32"/>
          <w:szCs w:val="32"/>
          <w:u w:val="single"/>
          <w:lang w:eastAsia="en-US"/>
        </w:rPr>
      </w:pPr>
    </w:p>
    <w:p w:rsidR="002006D2" w:rsidRPr="00D81500" w:rsidRDefault="002006D2" w:rsidP="00C7362C">
      <w:pPr>
        <w:spacing w:after="0" w:line="240" w:lineRule="auto"/>
        <w:jc w:val="center"/>
        <w:rPr>
          <w:rFonts w:ascii="Cinzel Bold" w:eastAsia="Calibri" w:hAnsi="Cinzel Bold" w:cs="Times New Roman"/>
          <w:b/>
          <w:sz w:val="32"/>
          <w:szCs w:val="32"/>
          <w:u w:val="single"/>
          <w:lang w:eastAsia="en-US"/>
        </w:rPr>
      </w:pPr>
      <w:r w:rsidRPr="00D81500">
        <w:rPr>
          <w:rFonts w:ascii="Cinzel Bold" w:eastAsia="Calibri" w:hAnsi="Cinzel Bold" w:cs="Times New Roman"/>
          <w:b/>
          <w:sz w:val="32"/>
          <w:szCs w:val="32"/>
          <w:u w:val="single"/>
          <w:lang w:eastAsia="en-US"/>
        </w:rPr>
        <w:t>ADATVÉDELMI ÉS ADATKEZELÉSI</w:t>
      </w:r>
    </w:p>
    <w:p w:rsidR="004E5AE8" w:rsidRPr="00D81500" w:rsidRDefault="002006D2" w:rsidP="00C7362C">
      <w:pPr>
        <w:spacing w:after="0" w:line="240" w:lineRule="auto"/>
        <w:jc w:val="center"/>
        <w:rPr>
          <w:rFonts w:ascii="Cinzel Bold" w:eastAsia="Calibri" w:hAnsi="Cinzel Bold" w:cs="Times New Roman"/>
          <w:b/>
          <w:sz w:val="32"/>
          <w:szCs w:val="32"/>
          <w:u w:val="single"/>
          <w:lang w:eastAsia="en-US"/>
        </w:rPr>
      </w:pPr>
      <w:r w:rsidRPr="00D81500">
        <w:rPr>
          <w:rFonts w:ascii="Cinzel Bold" w:eastAsia="Calibri" w:hAnsi="Cinzel Bold" w:cs="Times New Roman"/>
          <w:b/>
          <w:sz w:val="32"/>
          <w:szCs w:val="32"/>
          <w:u w:val="single"/>
          <w:lang w:eastAsia="en-US"/>
        </w:rPr>
        <w:t>TÁJÉJOZTATÓ</w:t>
      </w:r>
    </w:p>
    <w:p w:rsidR="00554FE7" w:rsidRPr="00D81500" w:rsidRDefault="00554FE7" w:rsidP="004D568E">
      <w:pPr>
        <w:spacing w:after="0" w:line="240" w:lineRule="auto"/>
        <w:rPr>
          <w:rFonts w:ascii="Cinzel Bold" w:eastAsia="Calibri" w:hAnsi="Cinzel Bold" w:cs="Times New Roman"/>
          <w:b/>
          <w:sz w:val="32"/>
          <w:szCs w:val="32"/>
          <w:u w:val="single"/>
          <w:lang w:eastAsia="en-US"/>
        </w:rPr>
      </w:pPr>
    </w:p>
    <w:p w:rsidR="004E5AE8" w:rsidRPr="00D81500" w:rsidRDefault="004E5AE8" w:rsidP="00C7362C">
      <w:pPr>
        <w:spacing w:after="0" w:line="240" w:lineRule="auto"/>
        <w:jc w:val="center"/>
        <w:rPr>
          <w:rFonts w:ascii="Cinzel Bold" w:eastAsia="Calibri" w:hAnsi="Cinzel Bold" w:cs="Times New Roman"/>
          <w:b/>
          <w:sz w:val="24"/>
          <w:szCs w:val="24"/>
          <w:u w:val="single"/>
          <w:lang w:eastAsia="en-US"/>
        </w:rPr>
      </w:pPr>
    </w:p>
    <w:p w:rsidR="004E5AE8" w:rsidRPr="004E5AE8" w:rsidRDefault="004E5AE8" w:rsidP="00C7362C">
      <w:pPr>
        <w:spacing w:after="0" w:line="240" w:lineRule="auto"/>
        <w:jc w:val="center"/>
        <w:rPr>
          <w:rFonts w:ascii="Garamond" w:eastAsia="Calibri" w:hAnsi="Garamond" w:cs="Times New Roman"/>
          <w:b/>
          <w:sz w:val="24"/>
          <w:szCs w:val="24"/>
          <w:lang w:eastAsia="en-US"/>
        </w:rPr>
      </w:pPr>
    </w:p>
    <w:p w:rsidR="004E5AE8" w:rsidRDefault="004E5AE8" w:rsidP="00C7362C">
      <w:pPr>
        <w:spacing w:after="0" w:line="240" w:lineRule="auto"/>
        <w:jc w:val="center"/>
        <w:rPr>
          <w:rFonts w:ascii="Garamond" w:eastAsia="Calibri" w:hAnsi="Garamond" w:cs="Times New Roman"/>
          <w:b/>
          <w:sz w:val="24"/>
          <w:szCs w:val="24"/>
          <w:lang w:eastAsia="en-US"/>
        </w:rPr>
      </w:pPr>
    </w:p>
    <w:p w:rsidR="004E5AE8" w:rsidRPr="004E5AE8" w:rsidRDefault="004E5AE8" w:rsidP="00C7362C">
      <w:pPr>
        <w:spacing w:after="0" w:line="240" w:lineRule="auto"/>
        <w:jc w:val="center"/>
        <w:rPr>
          <w:rFonts w:ascii="Garamond" w:eastAsia="Calibri" w:hAnsi="Garamond" w:cs="Times New Roman"/>
          <w:b/>
          <w:sz w:val="24"/>
          <w:szCs w:val="24"/>
          <w:lang w:eastAsia="en-US"/>
        </w:rPr>
      </w:pPr>
    </w:p>
    <w:p w:rsidR="004E5AE8" w:rsidRPr="004E5AE8" w:rsidRDefault="004E5AE8" w:rsidP="00C7362C">
      <w:pPr>
        <w:spacing w:after="0" w:line="240" w:lineRule="auto"/>
        <w:jc w:val="center"/>
        <w:rPr>
          <w:rFonts w:ascii="Garamond" w:eastAsia="Calibri" w:hAnsi="Garamond" w:cs="Times New Roman"/>
          <w:b/>
          <w:sz w:val="24"/>
          <w:szCs w:val="24"/>
          <w:lang w:eastAsia="en-US"/>
        </w:rPr>
      </w:pPr>
    </w:p>
    <w:p w:rsidR="004E5AE8" w:rsidRPr="004E5AE8" w:rsidRDefault="004E5AE8" w:rsidP="00C7362C">
      <w:pPr>
        <w:spacing w:after="0" w:line="240" w:lineRule="auto"/>
        <w:jc w:val="center"/>
        <w:rPr>
          <w:rFonts w:ascii="Garamond" w:eastAsia="Calibri" w:hAnsi="Garamond" w:cs="Times New Roman"/>
          <w:b/>
          <w:sz w:val="24"/>
          <w:szCs w:val="24"/>
          <w:lang w:eastAsia="en-US"/>
        </w:rPr>
      </w:pPr>
    </w:p>
    <w:p w:rsidR="004E5AE8" w:rsidRPr="004E5AE8" w:rsidRDefault="004E5AE8" w:rsidP="00C7362C">
      <w:pPr>
        <w:spacing w:after="0" w:line="240" w:lineRule="auto"/>
        <w:jc w:val="center"/>
        <w:rPr>
          <w:rFonts w:ascii="Garamond" w:eastAsia="Calibri" w:hAnsi="Garamond" w:cs="Times New Roman"/>
          <w:b/>
          <w:sz w:val="24"/>
          <w:szCs w:val="24"/>
          <w:lang w:eastAsia="en-US"/>
        </w:rPr>
      </w:pPr>
    </w:p>
    <w:p w:rsidR="004E5AE8" w:rsidRPr="004E5AE8" w:rsidRDefault="004E5AE8" w:rsidP="00C7362C">
      <w:pPr>
        <w:spacing w:after="0" w:line="240" w:lineRule="auto"/>
        <w:jc w:val="center"/>
        <w:rPr>
          <w:rFonts w:ascii="Garamond" w:eastAsia="Calibri" w:hAnsi="Garamond" w:cs="Times New Roman"/>
          <w:b/>
          <w:sz w:val="24"/>
          <w:szCs w:val="24"/>
          <w:lang w:eastAsia="en-US"/>
        </w:rPr>
      </w:pPr>
    </w:p>
    <w:p w:rsidR="006F1D16" w:rsidRPr="00D81500" w:rsidRDefault="006F1D16" w:rsidP="00C7362C">
      <w:pPr>
        <w:spacing w:after="0" w:line="240" w:lineRule="auto"/>
        <w:jc w:val="center"/>
        <w:rPr>
          <w:rFonts w:ascii="Cinzel" w:eastAsia="Calibri" w:hAnsi="Cinzel" w:cs="Times New Roman"/>
          <w:b/>
          <w:sz w:val="28"/>
          <w:szCs w:val="28"/>
          <w:lang w:eastAsia="en-US"/>
        </w:rPr>
      </w:pPr>
      <w:r w:rsidRPr="00D81500">
        <w:rPr>
          <w:rFonts w:ascii="Cinzel" w:eastAsia="Calibri" w:hAnsi="Cinzel" w:cs="Times New Roman"/>
          <w:b/>
          <w:sz w:val="28"/>
          <w:szCs w:val="28"/>
          <w:lang w:eastAsia="en-US"/>
        </w:rPr>
        <w:t xml:space="preserve">Tatabányai Élményfürdő és Turizmus Nonprofit Kft. </w:t>
      </w:r>
    </w:p>
    <w:p w:rsidR="004E5AE8" w:rsidRPr="00D81500" w:rsidRDefault="0083055C" w:rsidP="00C7362C">
      <w:pPr>
        <w:spacing w:after="0" w:line="240" w:lineRule="auto"/>
        <w:jc w:val="center"/>
        <w:rPr>
          <w:rFonts w:ascii="Cinzel" w:eastAsia="Calibri" w:hAnsi="Cinzel" w:cs="Times New Roman"/>
          <w:b/>
          <w:caps/>
          <w:sz w:val="28"/>
          <w:szCs w:val="28"/>
          <w:lang w:eastAsia="en-US"/>
        </w:rPr>
      </w:pPr>
      <w:r w:rsidRPr="00D81500">
        <w:rPr>
          <w:rFonts w:ascii="Cinzel" w:eastAsia="Calibri" w:hAnsi="Cinzel" w:cs="Times New Roman"/>
          <w:b/>
          <w:sz w:val="28"/>
          <w:szCs w:val="28"/>
          <w:lang w:eastAsia="en-US"/>
        </w:rPr>
        <w:t>(</w:t>
      </w:r>
      <w:r w:rsidR="004D568E" w:rsidRPr="00D81500">
        <w:rPr>
          <w:rFonts w:ascii="Cinzel" w:eastAsia="Calibri" w:hAnsi="Cinzel" w:cs="Times New Roman"/>
          <w:b/>
          <w:sz w:val="28"/>
          <w:szCs w:val="28"/>
          <w:lang w:eastAsia="en-US"/>
        </w:rPr>
        <w:t>2800 Tatabánya, Cseri u. 33.</w:t>
      </w:r>
      <w:r w:rsidR="00451E0A" w:rsidRPr="00D81500">
        <w:rPr>
          <w:rFonts w:ascii="Cinzel" w:eastAsia="Calibri" w:hAnsi="Cinzel" w:cs="Times New Roman"/>
          <w:b/>
          <w:sz w:val="28"/>
          <w:szCs w:val="28"/>
          <w:lang w:eastAsia="en-US"/>
        </w:rPr>
        <w:t>)</w:t>
      </w:r>
    </w:p>
    <w:p w:rsidR="004E5AE8" w:rsidRPr="00D81500" w:rsidRDefault="004E5AE8" w:rsidP="00C7362C">
      <w:pPr>
        <w:spacing w:after="0" w:line="240" w:lineRule="auto"/>
        <w:jc w:val="center"/>
        <w:rPr>
          <w:rFonts w:ascii="Cinzel" w:eastAsia="Calibri" w:hAnsi="Cinzel" w:cs="Times New Roman"/>
          <w:b/>
          <w:caps/>
          <w:sz w:val="28"/>
          <w:szCs w:val="28"/>
          <w:lang w:eastAsia="en-US"/>
        </w:rPr>
      </w:pPr>
    </w:p>
    <w:p w:rsidR="004E5AE8" w:rsidRPr="004E5AE8" w:rsidRDefault="004E5AE8" w:rsidP="00C7362C">
      <w:pPr>
        <w:spacing w:after="0" w:line="240" w:lineRule="auto"/>
        <w:jc w:val="center"/>
        <w:rPr>
          <w:rFonts w:ascii="Garamond" w:eastAsia="Calibri" w:hAnsi="Garamond" w:cs="Times New Roman"/>
          <w:b/>
          <w:sz w:val="24"/>
          <w:szCs w:val="24"/>
          <w:lang w:eastAsia="en-US"/>
        </w:rPr>
      </w:pPr>
    </w:p>
    <w:p w:rsidR="004E5AE8" w:rsidRPr="004E5AE8" w:rsidRDefault="004E5AE8" w:rsidP="00C7362C">
      <w:pPr>
        <w:spacing w:after="0" w:line="240" w:lineRule="auto"/>
        <w:jc w:val="center"/>
        <w:rPr>
          <w:rFonts w:ascii="Garamond" w:eastAsia="Calibri" w:hAnsi="Garamond" w:cs="Times New Roman"/>
          <w:b/>
          <w:sz w:val="24"/>
          <w:szCs w:val="24"/>
          <w:lang w:eastAsia="en-US"/>
        </w:rPr>
      </w:pPr>
    </w:p>
    <w:p w:rsidR="004E5AE8" w:rsidRPr="004E5AE8" w:rsidRDefault="004E5AE8" w:rsidP="00C7362C">
      <w:pPr>
        <w:spacing w:after="0" w:line="240" w:lineRule="auto"/>
        <w:jc w:val="center"/>
        <w:rPr>
          <w:rFonts w:ascii="Garamond" w:eastAsia="Calibri" w:hAnsi="Garamond" w:cs="Times New Roman"/>
          <w:b/>
          <w:sz w:val="24"/>
          <w:szCs w:val="24"/>
          <w:lang w:eastAsia="en-US"/>
        </w:rPr>
      </w:pPr>
    </w:p>
    <w:p w:rsidR="004E5AE8" w:rsidRPr="004E5AE8" w:rsidRDefault="004E5AE8" w:rsidP="00C7362C">
      <w:pPr>
        <w:spacing w:after="0" w:line="240" w:lineRule="auto"/>
        <w:jc w:val="center"/>
        <w:rPr>
          <w:rFonts w:ascii="Garamond" w:eastAsia="Calibri" w:hAnsi="Garamond" w:cs="Times New Roman"/>
          <w:b/>
          <w:sz w:val="24"/>
          <w:szCs w:val="24"/>
          <w:lang w:eastAsia="en-US"/>
        </w:rPr>
      </w:pPr>
    </w:p>
    <w:p w:rsidR="004E5AE8" w:rsidRPr="004E5AE8" w:rsidRDefault="004E5AE8" w:rsidP="00C7362C">
      <w:pPr>
        <w:spacing w:after="0" w:line="240" w:lineRule="auto"/>
        <w:jc w:val="center"/>
        <w:rPr>
          <w:rFonts w:ascii="Garamond" w:eastAsia="Calibri" w:hAnsi="Garamond" w:cs="Times New Roman"/>
          <w:b/>
          <w:sz w:val="24"/>
          <w:szCs w:val="24"/>
          <w:lang w:eastAsia="en-US"/>
        </w:rPr>
      </w:pPr>
    </w:p>
    <w:p w:rsidR="004E5AE8" w:rsidRPr="004E5AE8" w:rsidRDefault="004E5AE8" w:rsidP="00C7362C">
      <w:pPr>
        <w:spacing w:after="0" w:line="240" w:lineRule="auto"/>
        <w:jc w:val="center"/>
        <w:rPr>
          <w:rFonts w:ascii="Garamond" w:eastAsia="Calibri" w:hAnsi="Garamond" w:cs="Times New Roman"/>
          <w:b/>
          <w:sz w:val="24"/>
          <w:szCs w:val="24"/>
          <w:lang w:eastAsia="en-US"/>
        </w:rPr>
      </w:pPr>
    </w:p>
    <w:p w:rsidR="004E5AE8" w:rsidRPr="00D81500" w:rsidRDefault="00086B09" w:rsidP="00086B09">
      <w:pPr>
        <w:spacing w:after="0" w:line="240" w:lineRule="auto"/>
        <w:jc w:val="center"/>
        <w:rPr>
          <w:rFonts w:ascii="Verdana Pro" w:eastAsia="Calibri" w:hAnsi="Verdana Pro" w:cs="Times New Roman"/>
          <w:sz w:val="24"/>
          <w:szCs w:val="24"/>
          <w:lang w:eastAsia="en-US"/>
        </w:rPr>
      </w:pPr>
      <w:r w:rsidRPr="00D81500">
        <w:rPr>
          <w:rFonts w:ascii="Verdana Pro" w:eastAsia="Calibri" w:hAnsi="Verdana Pro" w:cs="Times New Roman"/>
          <w:sz w:val="24"/>
          <w:szCs w:val="24"/>
          <w:lang w:eastAsia="en-US"/>
        </w:rPr>
        <w:t>Tatabánya</w:t>
      </w:r>
      <w:r w:rsidR="005607E4" w:rsidRPr="00D81500">
        <w:rPr>
          <w:rFonts w:ascii="Verdana Pro" w:eastAsia="Calibri" w:hAnsi="Verdana Pro" w:cs="Times New Roman"/>
          <w:sz w:val="24"/>
          <w:szCs w:val="24"/>
          <w:lang w:eastAsia="en-US"/>
        </w:rPr>
        <w:t>, 20</w:t>
      </w:r>
      <w:r w:rsidR="006F1D16" w:rsidRPr="00D81500">
        <w:rPr>
          <w:rFonts w:ascii="Verdana Pro" w:eastAsia="Calibri" w:hAnsi="Verdana Pro" w:cs="Times New Roman"/>
          <w:sz w:val="24"/>
          <w:szCs w:val="24"/>
          <w:lang w:eastAsia="en-US"/>
        </w:rPr>
        <w:t>23. július 18.</w:t>
      </w:r>
    </w:p>
    <w:p w:rsidR="004E5AE8" w:rsidRDefault="004E5AE8" w:rsidP="00C7362C">
      <w:pPr>
        <w:spacing w:after="0" w:line="240" w:lineRule="auto"/>
        <w:rPr>
          <w:rFonts w:ascii="Garamond" w:eastAsia="Calibri" w:hAnsi="Garamond" w:cs="Times New Roman"/>
          <w:sz w:val="24"/>
          <w:szCs w:val="24"/>
          <w:lang w:eastAsia="en-US"/>
        </w:rPr>
      </w:pPr>
      <w:r>
        <w:rPr>
          <w:rFonts w:ascii="Garamond" w:eastAsia="Calibri" w:hAnsi="Garamond" w:cs="Times New Roman"/>
          <w:sz w:val="24"/>
          <w:szCs w:val="24"/>
          <w:lang w:eastAsia="en-US"/>
        </w:rPr>
        <w:br w:type="page"/>
      </w:r>
    </w:p>
    <w:bookmarkStart w:id="0" w:name="_Toc140672161" w:displacedByCustomXml="next"/>
    <w:sdt>
      <w:sdtPr>
        <w:rPr>
          <w:rFonts w:ascii="Cinzel" w:eastAsiaTheme="minorEastAsia" w:hAnsi="Cinzel" w:cstheme="minorBidi"/>
          <w:b w:val="0"/>
          <w:bCs w:val="0"/>
          <w:color w:val="auto"/>
          <w:sz w:val="22"/>
          <w:szCs w:val="22"/>
        </w:rPr>
        <w:id w:val="1291856813"/>
        <w:docPartObj>
          <w:docPartGallery w:val="Table of Contents"/>
          <w:docPartUnique/>
        </w:docPartObj>
      </w:sdtPr>
      <w:sdtEndPr>
        <w:rPr>
          <w:rFonts w:asciiTheme="minorHAnsi" w:hAnsiTheme="minorHAnsi"/>
        </w:rPr>
      </w:sdtEndPr>
      <w:sdtContent>
        <w:bookmarkEnd w:id="0" w:displacedByCustomXml="prev"/>
        <w:p w:rsidR="00D81500" w:rsidRPr="00D81500" w:rsidRDefault="00D81500" w:rsidP="00D81500">
          <w:pPr>
            <w:pStyle w:val="Cmsor1"/>
            <w:spacing w:before="0" w:line="240" w:lineRule="auto"/>
            <w:rPr>
              <w:rFonts w:ascii="Cinzel" w:eastAsiaTheme="minorEastAsia" w:hAnsi="Cinzel" w:cstheme="minorBidi"/>
              <w:bCs w:val="0"/>
              <w:color w:val="auto"/>
              <w:sz w:val="22"/>
              <w:szCs w:val="22"/>
            </w:rPr>
          </w:pPr>
          <w:r w:rsidRPr="00D81500">
            <w:rPr>
              <w:rFonts w:ascii="Cinzel" w:eastAsiaTheme="minorEastAsia" w:hAnsi="Cinzel" w:cstheme="minorBidi"/>
              <w:bCs w:val="0"/>
              <w:color w:val="auto"/>
              <w:sz w:val="22"/>
              <w:szCs w:val="22"/>
            </w:rPr>
            <w:t>TARTALOM</w:t>
          </w:r>
        </w:p>
        <w:p w:rsidR="00D81500" w:rsidRDefault="00D81500" w:rsidP="00D81500"/>
        <w:p w:rsidR="00D81500" w:rsidRPr="00D81500" w:rsidRDefault="00D81500" w:rsidP="00D81500"/>
        <w:p w:rsidR="00D81500" w:rsidRDefault="00D81500">
          <w:pPr>
            <w:pStyle w:val="TJ1"/>
            <w:tabs>
              <w:tab w:val="right" w:leader="dot" w:pos="9062"/>
            </w:tabs>
            <w:rPr>
              <w:noProof/>
            </w:rPr>
          </w:pPr>
          <w:r>
            <w:rPr>
              <w:rFonts w:ascii="Cinzel" w:hAnsi="Cinzel"/>
            </w:rPr>
            <w:fldChar w:fldCharType="begin"/>
          </w:r>
          <w:r>
            <w:rPr>
              <w:rFonts w:ascii="Cinzel" w:hAnsi="Cinzel"/>
            </w:rPr>
            <w:instrText xml:space="preserve"> TOC \o "1-3" \h \z \u </w:instrText>
          </w:r>
          <w:r>
            <w:rPr>
              <w:rFonts w:ascii="Cinzel" w:hAnsi="Cinzel"/>
            </w:rPr>
            <w:fldChar w:fldCharType="separate"/>
          </w:r>
          <w:hyperlink w:anchor="_Toc140672162" w:history="1">
            <w:r w:rsidRPr="00B46CF3">
              <w:rPr>
                <w:rStyle w:val="Hiperhivatkozs"/>
                <w:rFonts w:ascii="Cinzel" w:hAnsi="Cinzel"/>
                <w:noProof/>
              </w:rPr>
              <w:t>I. ADATKEZELŐ BEMUTATÁSA</w:t>
            </w:r>
            <w:r>
              <w:rPr>
                <w:noProof/>
                <w:webHidden/>
              </w:rPr>
              <w:tab/>
            </w:r>
            <w:r>
              <w:rPr>
                <w:noProof/>
                <w:webHidden/>
              </w:rPr>
              <w:fldChar w:fldCharType="begin"/>
            </w:r>
            <w:r>
              <w:rPr>
                <w:noProof/>
                <w:webHidden/>
              </w:rPr>
              <w:instrText xml:space="preserve"> PAGEREF _Toc140672162 \h </w:instrText>
            </w:r>
            <w:r>
              <w:rPr>
                <w:noProof/>
                <w:webHidden/>
              </w:rPr>
            </w:r>
            <w:r>
              <w:rPr>
                <w:noProof/>
                <w:webHidden/>
              </w:rPr>
              <w:fldChar w:fldCharType="separate"/>
            </w:r>
            <w:r>
              <w:rPr>
                <w:noProof/>
                <w:webHidden/>
              </w:rPr>
              <w:t>3</w:t>
            </w:r>
            <w:r>
              <w:rPr>
                <w:noProof/>
                <w:webHidden/>
              </w:rPr>
              <w:fldChar w:fldCharType="end"/>
            </w:r>
          </w:hyperlink>
        </w:p>
        <w:p w:rsidR="00D81500" w:rsidRDefault="00344C02">
          <w:pPr>
            <w:pStyle w:val="TJ1"/>
            <w:tabs>
              <w:tab w:val="right" w:leader="dot" w:pos="9062"/>
            </w:tabs>
            <w:rPr>
              <w:noProof/>
            </w:rPr>
          </w:pPr>
          <w:hyperlink w:anchor="_Toc140672163" w:history="1">
            <w:r w:rsidR="00D81500" w:rsidRPr="00B46CF3">
              <w:rPr>
                <w:rStyle w:val="Hiperhivatkozs"/>
                <w:rFonts w:ascii="Cinzel" w:hAnsi="Cinzel"/>
                <w:noProof/>
              </w:rPr>
              <w:t>II. FOGALMAK</w:t>
            </w:r>
            <w:r w:rsidR="00D81500">
              <w:rPr>
                <w:noProof/>
                <w:webHidden/>
              </w:rPr>
              <w:tab/>
            </w:r>
            <w:r w:rsidR="00D81500">
              <w:rPr>
                <w:noProof/>
                <w:webHidden/>
              </w:rPr>
              <w:fldChar w:fldCharType="begin"/>
            </w:r>
            <w:r w:rsidR="00D81500">
              <w:rPr>
                <w:noProof/>
                <w:webHidden/>
              </w:rPr>
              <w:instrText xml:space="preserve"> PAGEREF _Toc140672163 \h </w:instrText>
            </w:r>
            <w:r w:rsidR="00D81500">
              <w:rPr>
                <w:noProof/>
                <w:webHidden/>
              </w:rPr>
            </w:r>
            <w:r w:rsidR="00D81500">
              <w:rPr>
                <w:noProof/>
                <w:webHidden/>
              </w:rPr>
              <w:fldChar w:fldCharType="separate"/>
            </w:r>
            <w:r w:rsidR="00D81500">
              <w:rPr>
                <w:noProof/>
                <w:webHidden/>
              </w:rPr>
              <w:t>4</w:t>
            </w:r>
            <w:r w:rsidR="00D81500">
              <w:rPr>
                <w:noProof/>
                <w:webHidden/>
              </w:rPr>
              <w:fldChar w:fldCharType="end"/>
            </w:r>
          </w:hyperlink>
        </w:p>
        <w:p w:rsidR="00D81500" w:rsidRDefault="00344C02">
          <w:pPr>
            <w:pStyle w:val="TJ1"/>
            <w:tabs>
              <w:tab w:val="right" w:leader="dot" w:pos="9062"/>
            </w:tabs>
            <w:rPr>
              <w:noProof/>
            </w:rPr>
          </w:pPr>
          <w:hyperlink w:anchor="_Toc140672164" w:history="1">
            <w:r w:rsidR="00D81500" w:rsidRPr="00B46CF3">
              <w:rPr>
                <w:rStyle w:val="Hiperhivatkozs"/>
                <w:rFonts w:ascii="Cinzel" w:hAnsi="Cinzel"/>
                <w:noProof/>
              </w:rPr>
              <w:t>III. AZ EGYES ADATKEZELÉSI CÉLOK JELLEMZŐI</w:t>
            </w:r>
            <w:r w:rsidR="00D81500">
              <w:rPr>
                <w:noProof/>
                <w:webHidden/>
              </w:rPr>
              <w:tab/>
            </w:r>
            <w:r w:rsidR="00D81500">
              <w:rPr>
                <w:noProof/>
                <w:webHidden/>
              </w:rPr>
              <w:fldChar w:fldCharType="begin"/>
            </w:r>
            <w:r w:rsidR="00D81500">
              <w:rPr>
                <w:noProof/>
                <w:webHidden/>
              </w:rPr>
              <w:instrText xml:space="preserve"> PAGEREF _Toc140672164 \h </w:instrText>
            </w:r>
            <w:r w:rsidR="00D81500">
              <w:rPr>
                <w:noProof/>
                <w:webHidden/>
              </w:rPr>
            </w:r>
            <w:r w:rsidR="00D81500">
              <w:rPr>
                <w:noProof/>
                <w:webHidden/>
              </w:rPr>
              <w:fldChar w:fldCharType="separate"/>
            </w:r>
            <w:r w:rsidR="00D81500">
              <w:rPr>
                <w:noProof/>
                <w:webHidden/>
              </w:rPr>
              <w:t>6</w:t>
            </w:r>
            <w:r w:rsidR="00D81500">
              <w:rPr>
                <w:noProof/>
                <w:webHidden/>
              </w:rPr>
              <w:fldChar w:fldCharType="end"/>
            </w:r>
          </w:hyperlink>
        </w:p>
        <w:p w:rsidR="00D81500" w:rsidRDefault="00344C02">
          <w:pPr>
            <w:pStyle w:val="TJ1"/>
            <w:tabs>
              <w:tab w:val="right" w:leader="dot" w:pos="9062"/>
            </w:tabs>
            <w:rPr>
              <w:noProof/>
            </w:rPr>
          </w:pPr>
          <w:hyperlink w:anchor="_Toc140672165" w:history="1">
            <w:r w:rsidR="00D81500" w:rsidRPr="00B46CF3">
              <w:rPr>
                <w:rStyle w:val="Hiperhivatkozs"/>
                <w:rFonts w:ascii="Cinzel" w:hAnsi="Cinzel"/>
                <w:noProof/>
              </w:rPr>
              <w:t>IV. AZ ÉRINTETT JOGAI AZ ADATKEZELÉSHEZ KAPCSOLÓDÓAN</w:t>
            </w:r>
            <w:r w:rsidR="00D81500">
              <w:rPr>
                <w:noProof/>
                <w:webHidden/>
              </w:rPr>
              <w:tab/>
            </w:r>
            <w:r w:rsidR="00D81500">
              <w:rPr>
                <w:noProof/>
                <w:webHidden/>
              </w:rPr>
              <w:fldChar w:fldCharType="begin"/>
            </w:r>
            <w:r w:rsidR="00D81500">
              <w:rPr>
                <w:noProof/>
                <w:webHidden/>
              </w:rPr>
              <w:instrText xml:space="preserve"> PAGEREF _Toc140672165 \h </w:instrText>
            </w:r>
            <w:r w:rsidR="00D81500">
              <w:rPr>
                <w:noProof/>
                <w:webHidden/>
              </w:rPr>
            </w:r>
            <w:r w:rsidR="00D81500">
              <w:rPr>
                <w:noProof/>
                <w:webHidden/>
              </w:rPr>
              <w:fldChar w:fldCharType="separate"/>
            </w:r>
            <w:r w:rsidR="00D81500">
              <w:rPr>
                <w:noProof/>
                <w:webHidden/>
              </w:rPr>
              <w:t>8</w:t>
            </w:r>
            <w:r w:rsidR="00D81500">
              <w:rPr>
                <w:noProof/>
                <w:webHidden/>
              </w:rPr>
              <w:fldChar w:fldCharType="end"/>
            </w:r>
          </w:hyperlink>
        </w:p>
        <w:p w:rsidR="00D81500" w:rsidRDefault="00344C02">
          <w:pPr>
            <w:pStyle w:val="TJ1"/>
            <w:tabs>
              <w:tab w:val="right" w:leader="dot" w:pos="9062"/>
            </w:tabs>
            <w:rPr>
              <w:noProof/>
            </w:rPr>
          </w:pPr>
          <w:hyperlink w:anchor="_Toc140672166" w:history="1">
            <w:r w:rsidR="00D81500" w:rsidRPr="00B46CF3">
              <w:rPr>
                <w:rStyle w:val="Hiperhivatkozs"/>
                <w:rFonts w:ascii="Cinzel" w:hAnsi="Cinzel"/>
                <w:noProof/>
              </w:rPr>
              <w:t>V. JOGORVOSLATI JOG AZ ADATKEZELÉSHEZ KAPCSOLÓDÓAN</w:t>
            </w:r>
            <w:r w:rsidR="00D81500">
              <w:rPr>
                <w:noProof/>
                <w:webHidden/>
              </w:rPr>
              <w:tab/>
            </w:r>
            <w:r w:rsidR="00D81500">
              <w:rPr>
                <w:noProof/>
                <w:webHidden/>
              </w:rPr>
              <w:fldChar w:fldCharType="begin"/>
            </w:r>
            <w:r w:rsidR="00D81500">
              <w:rPr>
                <w:noProof/>
                <w:webHidden/>
              </w:rPr>
              <w:instrText xml:space="preserve"> PAGEREF _Toc140672166 \h </w:instrText>
            </w:r>
            <w:r w:rsidR="00D81500">
              <w:rPr>
                <w:noProof/>
                <w:webHidden/>
              </w:rPr>
            </w:r>
            <w:r w:rsidR="00D81500">
              <w:rPr>
                <w:noProof/>
                <w:webHidden/>
              </w:rPr>
              <w:fldChar w:fldCharType="separate"/>
            </w:r>
            <w:r w:rsidR="00D81500">
              <w:rPr>
                <w:noProof/>
                <w:webHidden/>
              </w:rPr>
              <w:t>11</w:t>
            </w:r>
            <w:r w:rsidR="00D81500">
              <w:rPr>
                <w:noProof/>
                <w:webHidden/>
              </w:rPr>
              <w:fldChar w:fldCharType="end"/>
            </w:r>
          </w:hyperlink>
        </w:p>
        <w:p w:rsidR="004E5AE8" w:rsidRDefault="00D81500" w:rsidP="00C7362C">
          <w:pPr>
            <w:spacing w:after="0" w:line="240" w:lineRule="auto"/>
          </w:pPr>
          <w:r>
            <w:rPr>
              <w:rFonts w:ascii="Cinzel" w:hAnsi="Cinzel"/>
            </w:rPr>
            <w:fldChar w:fldCharType="end"/>
          </w:r>
        </w:p>
      </w:sdtContent>
    </w:sdt>
    <w:p w:rsidR="004E5AE8" w:rsidRDefault="004E5AE8" w:rsidP="00C7362C">
      <w:pPr>
        <w:spacing w:after="0" w:line="240" w:lineRule="auto"/>
        <w:rPr>
          <w:rFonts w:ascii="Garamond" w:eastAsia="Calibri" w:hAnsi="Garamond"/>
          <w:sz w:val="24"/>
          <w:szCs w:val="24"/>
        </w:rPr>
      </w:pPr>
      <w:r>
        <w:rPr>
          <w:rFonts w:ascii="Garamond" w:eastAsia="Calibri" w:hAnsi="Garamond"/>
          <w:sz w:val="24"/>
          <w:szCs w:val="24"/>
        </w:rPr>
        <w:br w:type="page"/>
      </w:r>
    </w:p>
    <w:p w:rsidR="00D81500" w:rsidRDefault="00D81500" w:rsidP="00C7362C">
      <w:pPr>
        <w:spacing w:after="0" w:line="240" w:lineRule="auto"/>
        <w:rPr>
          <w:rFonts w:ascii="Garamond" w:eastAsia="Calibri" w:hAnsi="Garamond" w:cstheme="majorBidi"/>
          <w:b/>
          <w:bCs/>
          <w:sz w:val="24"/>
          <w:szCs w:val="24"/>
        </w:rPr>
      </w:pPr>
    </w:p>
    <w:p w:rsidR="004E5AE8" w:rsidRPr="00D81500" w:rsidRDefault="004E5AE8" w:rsidP="00D81500">
      <w:pPr>
        <w:pStyle w:val="Cmsor1"/>
        <w:rPr>
          <w:rFonts w:ascii="Cinzel" w:hAnsi="Cinzel"/>
        </w:rPr>
      </w:pPr>
      <w:bookmarkStart w:id="1" w:name="_Toc140672162"/>
      <w:r w:rsidRPr="00D81500">
        <w:rPr>
          <w:rFonts w:ascii="Cinzel" w:hAnsi="Cinzel"/>
        </w:rPr>
        <w:t>I. ADATKEZELŐ BEMUTATÁSA</w:t>
      </w:r>
      <w:bookmarkEnd w:id="1"/>
    </w:p>
    <w:p w:rsidR="004E5AE8" w:rsidRDefault="004E5AE8" w:rsidP="00C7362C">
      <w:pPr>
        <w:spacing w:after="0" w:line="240" w:lineRule="auto"/>
        <w:jc w:val="both"/>
        <w:rPr>
          <w:rFonts w:ascii="Garamond" w:eastAsia="Calibri" w:hAnsi="Garamond" w:cs="Times New Roman"/>
          <w:sz w:val="24"/>
          <w:szCs w:val="24"/>
        </w:rPr>
      </w:pPr>
    </w:p>
    <w:p w:rsidR="00F33A39" w:rsidRPr="00D81500" w:rsidRDefault="00901667" w:rsidP="00C7362C">
      <w:pPr>
        <w:spacing w:after="0" w:line="240" w:lineRule="auto"/>
        <w:jc w:val="both"/>
        <w:rPr>
          <w:rFonts w:ascii="Verdana Pro" w:eastAsia="Calibri" w:hAnsi="Verdana Pro" w:cs="Times New Roman"/>
          <w:sz w:val="20"/>
          <w:szCs w:val="20"/>
        </w:rPr>
      </w:pPr>
      <w:r w:rsidRPr="00D81500">
        <w:rPr>
          <w:rFonts w:ascii="Verdana Pro" w:eastAsia="Calibri" w:hAnsi="Verdana Pro" w:cs="Times New Roman"/>
          <w:sz w:val="20"/>
          <w:szCs w:val="20"/>
        </w:rPr>
        <w:t>Az</w:t>
      </w:r>
      <w:r w:rsidR="00F65E1E" w:rsidRPr="00D81500">
        <w:rPr>
          <w:rFonts w:ascii="Verdana Pro" w:eastAsia="Calibri" w:hAnsi="Verdana Pro" w:cs="Times New Roman"/>
          <w:sz w:val="20"/>
          <w:szCs w:val="20"/>
        </w:rPr>
        <w:t xml:space="preserve"> </w:t>
      </w:r>
      <w:r w:rsidR="00A210DF" w:rsidRPr="00D81500">
        <w:rPr>
          <w:rFonts w:ascii="Verdana Pro" w:eastAsia="Calibri" w:hAnsi="Verdana Pro" w:cs="Times New Roman"/>
          <w:b/>
          <w:bCs/>
          <w:i/>
          <w:sz w:val="20"/>
          <w:szCs w:val="20"/>
        </w:rPr>
        <w:t>adatkezelő megnevezése</w:t>
      </w:r>
      <w:r w:rsidR="00AC4BC2" w:rsidRPr="00D81500">
        <w:rPr>
          <w:rFonts w:ascii="Verdana Pro" w:eastAsia="Calibri" w:hAnsi="Verdana Pro" w:cs="Times New Roman"/>
          <w:b/>
          <w:bCs/>
          <w:sz w:val="20"/>
          <w:szCs w:val="20"/>
        </w:rPr>
        <w:t xml:space="preserve"> </w:t>
      </w:r>
      <w:r w:rsidR="00F65E1E" w:rsidRPr="00D81500">
        <w:rPr>
          <w:rFonts w:ascii="Verdana Pro" w:eastAsia="Calibri" w:hAnsi="Verdana Pro" w:cs="Times New Roman"/>
          <w:sz w:val="20"/>
          <w:szCs w:val="20"/>
        </w:rPr>
        <w:t>(a továbbiakban: Társaság) belső adatkezelési folyamatai jogszerűségének és az érintettek jogainak biztosítása céljából az alábbi adatvédelmi tájékoztatót alkotja.</w:t>
      </w:r>
    </w:p>
    <w:p w:rsidR="00195354" w:rsidRPr="00D81500" w:rsidRDefault="00195354" w:rsidP="00C7362C">
      <w:pPr>
        <w:spacing w:after="0" w:line="240" w:lineRule="auto"/>
        <w:jc w:val="both"/>
        <w:rPr>
          <w:rFonts w:ascii="Verdana Pro" w:hAnsi="Verdana Pro"/>
          <w:sz w:val="20"/>
          <w:szCs w:val="20"/>
        </w:rPr>
      </w:pPr>
    </w:p>
    <w:tbl>
      <w:tblPr>
        <w:tblStyle w:val="Rcsostblzat"/>
        <w:tblW w:w="12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5126"/>
      </w:tblGrid>
      <w:tr w:rsidR="009D3256" w:rsidRPr="00D81500" w:rsidTr="004D568E">
        <w:trPr>
          <w:trHeight w:val="230"/>
        </w:trPr>
        <w:tc>
          <w:tcPr>
            <w:tcW w:w="7655" w:type="dxa"/>
          </w:tcPr>
          <w:p w:rsidR="009D3256" w:rsidRPr="00D81500" w:rsidRDefault="009D3256" w:rsidP="00C7362C">
            <w:pPr>
              <w:jc w:val="both"/>
              <w:rPr>
                <w:rFonts w:ascii="Verdana Pro" w:eastAsia="Calibri" w:hAnsi="Verdana Pro" w:cs="Times New Roman"/>
                <w:b/>
                <w:i/>
                <w:sz w:val="20"/>
                <w:szCs w:val="20"/>
              </w:rPr>
            </w:pPr>
            <w:r w:rsidRPr="00D81500">
              <w:rPr>
                <w:rFonts w:ascii="Verdana Pro" w:eastAsia="Calibri" w:hAnsi="Verdana Pro" w:cs="Times New Roman"/>
                <w:b/>
                <w:i/>
                <w:sz w:val="20"/>
                <w:szCs w:val="20"/>
              </w:rPr>
              <w:t>Adatkezelő megnevezése:</w:t>
            </w:r>
            <w:r w:rsidR="004D568E" w:rsidRPr="00D81500">
              <w:rPr>
                <w:rFonts w:ascii="Verdana Pro" w:eastAsia="Calibri" w:hAnsi="Verdana Pro" w:cs="Times New Roman"/>
                <w:b/>
                <w:i/>
                <w:sz w:val="20"/>
                <w:szCs w:val="20"/>
              </w:rPr>
              <w:t xml:space="preserve"> </w:t>
            </w:r>
            <w:r w:rsidR="00510DC0" w:rsidRPr="00D81500">
              <w:rPr>
                <w:rFonts w:ascii="Verdana Pro" w:eastAsia="Calibri" w:hAnsi="Verdana Pro" w:cs="Times New Roman"/>
                <w:b/>
                <w:i/>
                <w:sz w:val="20"/>
                <w:szCs w:val="20"/>
              </w:rPr>
              <w:t>Tatabányai Élményfürdő és Turizmus Nonprofit Kft.</w:t>
            </w:r>
          </w:p>
        </w:tc>
        <w:tc>
          <w:tcPr>
            <w:tcW w:w="5126" w:type="dxa"/>
          </w:tcPr>
          <w:p w:rsidR="009D3256" w:rsidRPr="00D81500" w:rsidRDefault="009D3256" w:rsidP="00C7362C">
            <w:pPr>
              <w:jc w:val="both"/>
              <w:rPr>
                <w:rFonts w:ascii="Verdana Pro" w:eastAsia="Calibri" w:hAnsi="Verdana Pro" w:cs="Times New Roman"/>
                <w:b/>
                <w:sz w:val="20"/>
                <w:szCs w:val="20"/>
              </w:rPr>
            </w:pPr>
          </w:p>
        </w:tc>
      </w:tr>
      <w:tr w:rsidR="009D3256" w:rsidRPr="00D81500" w:rsidTr="004D568E">
        <w:tc>
          <w:tcPr>
            <w:tcW w:w="7655" w:type="dxa"/>
          </w:tcPr>
          <w:p w:rsidR="009D3256" w:rsidRPr="00D81500" w:rsidRDefault="009D3256" w:rsidP="00C7362C">
            <w:pPr>
              <w:jc w:val="both"/>
              <w:rPr>
                <w:rFonts w:ascii="Verdana Pro" w:eastAsia="Calibri" w:hAnsi="Verdana Pro" w:cs="Times New Roman"/>
                <w:b/>
                <w:i/>
                <w:sz w:val="20"/>
                <w:szCs w:val="20"/>
              </w:rPr>
            </w:pPr>
            <w:r w:rsidRPr="00D81500">
              <w:rPr>
                <w:rFonts w:ascii="Verdana Pro" w:eastAsia="Calibri" w:hAnsi="Verdana Pro" w:cs="Times New Roman"/>
                <w:b/>
                <w:i/>
                <w:sz w:val="20"/>
                <w:szCs w:val="20"/>
              </w:rPr>
              <w:t>Adatkezelő cégjegyzékszáma:</w:t>
            </w:r>
            <w:r w:rsidR="004D568E" w:rsidRPr="00D81500">
              <w:rPr>
                <w:rFonts w:ascii="Verdana Pro" w:eastAsia="Calibri" w:hAnsi="Verdana Pro" w:cs="Times New Roman"/>
                <w:b/>
                <w:i/>
                <w:sz w:val="20"/>
                <w:szCs w:val="20"/>
              </w:rPr>
              <w:t xml:space="preserve"> 11-09-014502</w:t>
            </w:r>
          </w:p>
        </w:tc>
        <w:tc>
          <w:tcPr>
            <w:tcW w:w="5126" w:type="dxa"/>
          </w:tcPr>
          <w:p w:rsidR="009D3256" w:rsidRPr="00D81500" w:rsidRDefault="009D3256" w:rsidP="00C7362C">
            <w:pPr>
              <w:tabs>
                <w:tab w:val="left" w:pos="2227"/>
              </w:tabs>
              <w:jc w:val="both"/>
              <w:rPr>
                <w:rFonts w:ascii="Verdana Pro" w:eastAsia="Calibri" w:hAnsi="Verdana Pro" w:cs="Times New Roman"/>
                <w:b/>
                <w:sz w:val="20"/>
                <w:szCs w:val="20"/>
              </w:rPr>
            </w:pPr>
          </w:p>
        </w:tc>
      </w:tr>
      <w:tr w:rsidR="009D3256" w:rsidRPr="00D81500" w:rsidTr="004D568E">
        <w:tc>
          <w:tcPr>
            <w:tcW w:w="7655" w:type="dxa"/>
          </w:tcPr>
          <w:p w:rsidR="009D3256" w:rsidRPr="00D81500" w:rsidRDefault="009D3256" w:rsidP="00C7362C">
            <w:pPr>
              <w:jc w:val="both"/>
              <w:rPr>
                <w:rFonts w:ascii="Verdana Pro" w:eastAsia="Calibri" w:hAnsi="Verdana Pro" w:cs="Times New Roman"/>
                <w:b/>
                <w:i/>
                <w:sz w:val="20"/>
                <w:szCs w:val="20"/>
              </w:rPr>
            </w:pPr>
            <w:r w:rsidRPr="00D81500">
              <w:rPr>
                <w:rFonts w:ascii="Verdana Pro" w:eastAsia="Calibri" w:hAnsi="Verdana Pro" w:cs="Times New Roman"/>
                <w:b/>
                <w:i/>
                <w:sz w:val="20"/>
                <w:szCs w:val="20"/>
              </w:rPr>
              <w:t>Adatkezelő székhelye:</w:t>
            </w:r>
            <w:r w:rsidR="004D568E" w:rsidRPr="00D81500">
              <w:rPr>
                <w:rFonts w:ascii="Verdana Pro" w:eastAsia="Calibri" w:hAnsi="Verdana Pro" w:cs="Times New Roman"/>
                <w:b/>
                <w:i/>
                <w:sz w:val="20"/>
                <w:szCs w:val="20"/>
              </w:rPr>
              <w:t xml:space="preserve"> </w:t>
            </w:r>
            <w:r w:rsidR="00086B09" w:rsidRPr="00D81500">
              <w:rPr>
                <w:rFonts w:ascii="Verdana Pro" w:eastAsia="Calibri" w:hAnsi="Verdana Pro" w:cs="Times New Roman"/>
                <w:b/>
                <w:i/>
                <w:sz w:val="20"/>
                <w:szCs w:val="20"/>
              </w:rPr>
              <w:t>2800 Tatabánya, Cseri u. 33.</w:t>
            </w:r>
          </w:p>
        </w:tc>
        <w:tc>
          <w:tcPr>
            <w:tcW w:w="5126" w:type="dxa"/>
          </w:tcPr>
          <w:p w:rsidR="009D3256" w:rsidRPr="00D81500" w:rsidRDefault="009D3256" w:rsidP="00C7362C">
            <w:pPr>
              <w:jc w:val="both"/>
              <w:rPr>
                <w:rFonts w:ascii="Verdana Pro" w:eastAsia="Calibri" w:hAnsi="Verdana Pro" w:cs="Times New Roman"/>
                <w:b/>
                <w:sz w:val="20"/>
                <w:szCs w:val="20"/>
              </w:rPr>
            </w:pPr>
          </w:p>
        </w:tc>
      </w:tr>
      <w:tr w:rsidR="009D3256" w:rsidRPr="00D81500" w:rsidTr="004D568E">
        <w:tc>
          <w:tcPr>
            <w:tcW w:w="7655" w:type="dxa"/>
          </w:tcPr>
          <w:p w:rsidR="009D3256" w:rsidRPr="00D81500" w:rsidRDefault="009D3256" w:rsidP="00C7362C">
            <w:pPr>
              <w:jc w:val="both"/>
              <w:rPr>
                <w:rFonts w:ascii="Verdana Pro" w:eastAsia="Calibri" w:hAnsi="Verdana Pro" w:cs="Times New Roman"/>
                <w:b/>
                <w:i/>
                <w:sz w:val="20"/>
                <w:szCs w:val="20"/>
              </w:rPr>
            </w:pPr>
            <w:r w:rsidRPr="00D81500">
              <w:rPr>
                <w:rFonts w:ascii="Verdana Pro" w:eastAsia="Calibri" w:hAnsi="Verdana Pro" w:cs="Times New Roman"/>
                <w:b/>
                <w:i/>
                <w:sz w:val="20"/>
                <w:szCs w:val="20"/>
              </w:rPr>
              <w:t>Adatkezelő elektronikus címe:</w:t>
            </w:r>
            <w:r w:rsidR="00086B09" w:rsidRPr="00D81500">
              <w:rPr>
                <w:rFonts w:ascii="Verdana Pro" w:eastAsia="Calibri" w:hAnsi="Verdana Pro" w:cs="Times New Roman"/>
                <w:b/>
                <w:i/>
                <w:sz w:val="20"/>
                <w:szCs w:val="20"/>
              </w:rPr>
              <w:t xml:space="preserve"> </w:t>
            </w:r>
            <w:hyperlink r:id="rId8" w:history="1">
              <w:r w:rsidR="00086B09" w:rsidRPr="00D81500">
                <w:rPr>
                  <w:rStyle w:val="Hiperhivatkozs"/>
                  <w:rFonts w:ascii="Verdana Pro" w:eastAsia="Calibri" w:hAnsi="Verdana Pro" w:cs="Times New Roman"/>
                  <w:b/>
                  <w:i/>
                  <w:sz w:val="20"/>
                  <w:szCs w:val="20"/>
                </w:rPr>
                <w:t>titkarsag@gyemantfurdo.hu</w:t>
              </w:r>
            </w:hyperlink>
          </w:p>
        </w:tc>
        <w:tc>
          <w:tcPr>
            <w:tcW w:w="5126" w:type="dxa"/>
          </w:tcPr>
          <w:p w:rsidR="009D3256" w:rsidRPr="00D81500" w:rsidRDefault="009D3256" w:rsidP="00C7362C">
            <w:pPr>
              <w:jc w:val="both"/>
              <w:rPr>
                <w:rFonts w:ascii="Verdana Pro" w:eastAsia="Calibri" w:hAnsi="Verdana Pro" w:cs="Times New Roman"/>
                <w:b/>
                <w:sz w:val="20"/>
                <w:szCs w:val="20"/>
              </w:rPr>
            </w:pPr>
          </w:p>
        </w:tc>
      </w:tr>
      <w:tr w:rsidR="009D3256" w:rsidRPr="00D81500" w:rsidTr="004D568E">
        <w:trPr>
          <w:trHeight w:val="855"/>
        </w:trPr>
        <w:tc>
          <w:tcPr>
            <w:tcW w:w="7655" w:type="dxa"/>
          </w:tcPr>
          <w:p w:rsidR="00864D33" w:rsidRPr="00D81500" w:rsidRDefault="00864D33" w:rsidP="00C7362C">
            <w:pPr>
              <w:jc w:val="both"/>
              <w:rPr>
                <w:rFonts w:ascii="Verdana Pro" w:eastAsia="Calibri" w:hAnsi="Verdana Pro" w:cs="Times New Roman"/>
                <w:b/>
                <w:i/>
                <w:sz w:val="20"/>
                <w:szCs w:val="20"/>
              </w:rPr>
            </w:pPr>
            <w:r w:rsidRPr="00D81500">
              <w:rPr>
                <w:rFonts w:ascii="Verdana Pro" w:eastAsia="Calibri" w:hAnsi="Verdana Pro" w:cs="Times New Roman"/>
                <w:b/>
                <w:i/>
                <w:sz w:val="20"/>
                <w:szCs w:val="20"/>
              </w:rPr>
              <w:t>Adatkezelő képviselője:</w:t>
            </w:r>
            <w:r w:rsidR="00086B09" w:rsidRPr="00D81500">
              <w:rPr>
                <w:rFonts w:ascii="Verdana Pro" w:eastAsia="Calibri" w:hAnsi="Verdana Pro" w:cs="Times New Roman"/>
                <w:b/>
                <w:i/>
                <w:sz w:val="20"/>
                <w:szCs w:val="20"/>
              </w:rPr>
              <w:t xml:space="preserve"> Kugler László </w:t>
            </w:r>
          </w:p>
          <w:p w:rsidR="009F3270" w:rsidRPr="00D81500" w:rsidRDefault="009F3270" w:rsidP="00C7362C">
            <w:pPr>
              <w:jc w:val="both"/>
              <w:rPr>
                <w:rFonts w:ascii="Verdana Pro" w:hAnsi="Verdana Pro"/>
                <w:b/>
                <w:i/>
                <w:sz w:val="20"/>
                <w:szCs w:val="20"/>
              </w:rPr>
            </w:pPr>
            <w:r w:rsidRPr="00D81500">
              <w:rPr>
                <w:rFonts w:ascii="Verdana Pro" w:eastAsia="Calibri" w:hAnsi="Verdana Pro" w:cs="Times New Roman"/>
                <w:b/>
                <w:i/>
                <w:sz w:val="20"/>
                <w:szCs w:val="20"/>
              </w:rPr>
              <w:t>Adatvédelmi tisztviselő:</w:t>
            </w:r>
            <w:r w:rsidR="00086B09" w:rsidRPr="00D81500">
              <w:rPr>
                <w:rFonts w:ascii="Verdana Pro" w:eastAsia="Calibri" w:hAnsi="Verdana Pro" w:cs="Times New Roman"/>
                <w:b/>
                <w:i/>
                <w:sz w:val="20"/>
                <w:szCs w:val="20"/>
              </w:rPr>
              <w:t xml:space="preserve"> ügyvezető</w:t>
            </w:r>
          </w:p>
          <w:p w:rsidR="009F3270" w:rsidRPr="00D81500" w:rsidRDefault="009F3270" w:rsidP="00C7362C">
            <w:pPr>
              <w:jc w:val="both"/>
              <w:rPr>
                <w:rFonts w:ascii="Verdana Pro" w:eastAsia="Calibri" w:hAnsi="Verdana Pro" w:cs="Times New Roman"/>
                <w:b/>
                <w:i/>
                <w:sz w:val="20"/>
                <w:szCs w:val="20"/>
              </w:rPr>
            </w:pPr>
          </w:p>
        </w:tc>
        <w:tc>
          <w:tcPr>
            <w:tcW w:w="5126" w:type="dxa"/>
          </w:tcPr>
          <w:p w:rsidR="009D3256" w:rsidRPr="00D81500" w:rsidRDefault="009D3256" w:rsidP="00C7362C">
            <w:pPr>
              <w:jc w:val="both"/>
              <w:rPr>
                <w:rFonts w:ascii="Verdana Pro" w:eastAsia="Calibri" w:hAnsi="Verdana Pro" w:cs="Times New Roman"/>
                <w:b/>
                <w:sz w:val="20"/>
                <w:szCs w:val="20"/>
              </w:rPr>
            </w:pPr>
          </w:p>
          <w:p w:rsidR="009D3256" w:rsidRPr="00D81500" w:rsidRDefault="009D3256" w:rsidP="00C7362C">
            <w:pPr>
              <w:jc w:val="both"/>
              <w:rPr>
                <w:rFonts w:ascii="Verdana Pro" w:eastAsia="Calibri" w:hAnsi="Verdana Pro" w:cs="Times New Roman"/>
                <w:b/>
                <w:sz w:val="20"/>
                <w:szCs w:val="20"/>
              </w:rPr>
            </w:pPr>
          </w:p>
        </w:tc>
      </w:tr>
    </w:tbl>
    <w:p w:rsidR="00C6181F" w:rsidRPr="00D81500" w:rsidRDefault="00C6181F" w:rsidP="00C7362C">
      <w:pPr>
        <w:spacing w:after="0" w:line="240" w:lineRule="auto"/>
        <w:jc w:val="both"/>
        <w:rPr>
          <w:rFonts w:ascii="Verdana Pro" w:hAnsi="Verdana Pro"/>
          <w:bCs/>
          <w:sz w:val="20"/>
          <w:szCs w:val="20"/>
        </w:rPr>
      </w:pPr>
      <w:r w:rsidRPr="00D81500">
        <w:rPr>
          <w:rFonts w:ascii="Verdana Pro" w:hAnsi="Verdana Pro"/>
          <w:sz w:val="20"/>
          <w:szCs w:val="20"/>
        </w:rPr>
        <w:t xml:space="preserve">Tájékoztatjuk, hogy Társaságunk a személyes adatok kezelését a vonatkozó jogszabályok, így elsősorban az információs önrendelkezési jogról és az információszabadságról szóló 2011. évi CXII. törvény (továbbiakban: </w:t>
      </w:r>
      <w:proofErr w:type="spellStart"/>
      <w:r w:rsidRPr="00D81500">
        <w:rPr>
          <w:rFonts w:ascii="Verdana Pro" w:hAnsi="Verdana Pro"/>
          <w:sz w:val="20"/>
          <w:szCs w:val="20"/>
        </w:rPr>
        <w:t>Infotv</w:t>
      </w:r>
      <w:proofErr w:type="spellEnd"/>
      <w:r w:rsidRPr="00D81500">
        <w:rPr>
          <w:rFonts w:ascii="Verdana Pro" w:hAnsi="Verdana Pro"/>
          <w:sz w:val="20"/>
          <w:szCs w:val="20"/>
        </w:rPr>
        <w:t>.), valamint a</w:t>
      </w:r>
      <w:r w:rsidRPr="00D81500">
        <w:rPr>
          <w:rFonts w:ascii="Verdana Pro" w:hAnsi="Verdana Pro"/>
          <w:bCs/>
          <w:sz w:val="20"/>
          <w:szCs w:val="20"/>
        </w:rPr>
        <w:t>z európai parlament és a tanács (EU) természetes személyeknek a személyes adatok kezelése tekintetében történő védelméről és az ilyen adatok szabad áramlásáról, valamint a 95/46/EK rendelet hatályon kívül helyezéséről szóló 2016/679. számú rendelete (továbbiakban: Rendelet) tiszteletben tartása mellett végzi.</w:t>
      </w:r>
    </w:p>
    <w:p w:rsidR="0066453F" w:rsidRPr="00D81500" w:rsidRDefault="0066453F" w:rsidP="00C7362C">
      <w:pPr>
        <w:spacing w:after="0" w:line="240" w:lineRule="auto"/>
        <w:jc w:val="both"/>
        <w:rPr>
          <w:rFonts w:ascii="Verdana Pro" w:hAnsi="Verdana Pro"/>
          <w:sz w:val="20"/>
          <w:szCs w:val="20"/>
        </w:rPr>
      </w:pPr>
    </w:p>
    <w:p w:rsidR="0066453F" w:rsidRPr="00D81500" w:rsidRDefault="0066453F" w:rsidP="00C7362C">
      <w:pPr>
        <w:spacing w:after="0" w:line="240" w:lineRule="auto"/>
        <w:jc w:val="both"/>
        <w:rPr>
          <w:rFonts w:ascii="Verdana Pro" w:hAnsi="Verdana Pro"/>
          <w:sz w:val="20"/>
          <w:szCs w:val="20"/>
        </w:rPr>
      </w:pPr>
      <w:r w:rsidRPr="00D81500">
        <w:rPr>
          <w:rFonts w:ascii="Verdana Pro" w:hAnsi="Verdana Pro"/>
          <w:sz w:val="20"/>
          <w:szCs w:val="20"/>
        </w:rPr>
        <w:t>Társaságunk a személyes adatokat bizalmasan kezeli, az adatok megőrzése érdekében megtesz minden</w:t>
      </w:r>
      <w:r w:rsidR="005607E4" w:rsidRPr="00D81500">
        <w:rPr>
          <w:rFonts w:ascii="Verdana Pro" w:hAnsi="Verdana Pro"/>
          <w:sz w:val="20"/>
          <w:szCs w:val="20"/>
        </w:rPr>
        <w:t>,</w:t>
      </w:r>
      <w:r w:rsidRPr="00D81500">
        <w:rPr>
          <w:rFonts w:ascii="Verdana Pro" w:hAnsi="Verdana Pro"/>
          <w:sz w:val="20"/>
          <w:szCs w:val="20"/>
        </w:rPr>
        <w:t xml:space="preserve"> az adattároláshoz, adatkezeléshez kapcsolódó informatikai és egyéb biztonságos adatkezelést elősegítő technikai és szervezési intézkedéseket.</w:t>
      </w:r>
    </w:p>
    <w:p w:rsidR="00C6181F" w:rsidRPr="00D81500" w:rsidRDefault="00C6181F" w:rsidP="00C7362C">
      <w:pPr>
        <w:spacing w:after="0" w:line="240" w:lineRule="auto"/>
        <w:jc w:val="both"/>
        <w:rPr>
          <w:rFonts w:ascii="Verdana Pro" w:hAnsi="Verdana Pro"/>
          <w:sz w:val="20"/>
          <w:szCs w:val="20"/>
        </w:rPr>
      </w:pPr>
    </w:p>
    <w:p w:rsidR="00C6181F" w:rsidRPr="00D81500" w:rsidRDefault="00C6181F" w:rsidP="00C7362C">
      <w:pPr>
        <w:spacing w:after="0" w:line="240" w:lineRule="auto"/>
        <w:jc w:val="both"/>
        <w:rPr>
          <w:rFonts w:ascii="Verdana Pro" w:hAnsi="Verdana Pro"/>
          <w:sz w:val="20"/>
          <w:szCs w:val="20"/>
        </w:rPr>
      </w:pPr>
      <w:r w:rsidRPr="00D81500">
        <w:rPr>
          <w:rFonts w:ascii="Verdana Pro" w:hAnsi="Verdana Pro"/>
          <w:sz w:val="20"/>
          <w:szCs w:val="20"/>
        </w:rPr>
        <w:t>Jelen tájékoztató útján tesz eleget a Társaságunk a Rendelet szerinti tájékoztatási kötelezettségének.</w:t>
      </w:r>
    </w:p>
    <w:p w:rsidR="00E238B7" w:rsidRPr="00D81500" w:rsidRDefault="00E238B7" w:rsidP="00C7362C">
      <w:pPr>
        <w:spacing w:after="0" w:line="240" w:lineRule="auto"/>
        <w:jc w:val="both"/>
        <w:rPr>
          <w:rFonts w:ascii="Verdana Pro" w:hAnsi="Verdana Pro"/>
          <w:b/>
          <w:sz w:val="20"/>
          <w:szCs w:val="20"/>
        </w:rPr>
      </w:pPr>
    </w:p>
    <w:p w:rsidR="00E238B7" w:rsidRPr="00D81500" w:rsidRDefault="00E238B7" w:rsidP="00C7362C">
      <w:pPr>
        <w:spacing w:after="0" w:line="240" w:lineRule="auto"/>
        <w:jc w:val="both"/>
        <w:rPr>
          <w:rFonts w:ascii="Verdana Pro" w:hAnsi="Verdana Pro"/>
          <w:sz w:val="20"/>
          <w:szCs w:val="20"/>
        </w:rPr>
      </w:pPr>
      <w:r w:rsidRPr="00D81500">
        <w:rPr>
          <w:rFonts w:ascii="Verdana Pro" w:hAnsi="Verdana Pro"/>
          <w:sz w:val="20"/>
          <w:szCs w:val="20"/>
        </w:rPr>
        <w:t>Jelen tájékoztató útján Önt tájékoztatjuk a személyes adatai kezelésének lényeges rendelkezéseiről. Az egyes adatkezelési célokat, és azok jellemzőit az alábbiak szerint határozzuk meg:</w:t>
      </w:r>
    </w:p>
    <w:p w:rsidR="002006D2" w:rsidRPr="00D81500" w:rsidRDefault="002006D2" w:rsidP="00C7362C">
      <w:pPr>
        <w:spacing w:after="0" w:line="240" w:lineRule="auto"/>
        <w:rPr>
          <w:rFonts w:ascii="Verdana Pro" w:hAnsi="Verdana Pro"/>
          <w:sz w:val="20"/>
          <w:szCs w:val="20"/>
        </w:rPr>
      </w:pPr>
      <w:r w:rsidRPr="00D81500">
        <w:rPr>
          <w:rFonts w:ascii="Verdana Pro" w:hAnsi="Verdana Pro"/>
          <w:sz w:val="20"/>
          <w:szCs w:val="20"/>
        </w:rPr>
        <w:br w:type="page"/>
      </w:r>
    </w:p>
    <w:p w:rsidR="00C6181F" w:rsidRPr="00D81500" w:rsidRDefault="004E5AE8" w:rsidP="00D81500">
      <w:pPr>
        <w:pStyle w:val="Cmsor1"/>
        <w:rPr>
          <w:rFonts w:ascii="Cinzel" w:hAnsi="Cinzel"/>
          <w:u w:val="single"/>
        </w:rPr>
      </w:pPr>
      <w:bookmarkStart w:id="2" w:name="_Toc498592567"/>
      <w:bookmarkStart w:id="3" w:name="_Toc512158398"/>
      <w:bookmarkStart w:id="4" w:name="_Toc140672163"/>
      <w:r w:rsidRPr="00D81500">
        <w:rPr>
          <w:rFonts w:ascii="Cinzel" w:hAnsi="Cinzel"/>
          <w:u w:val="single"/>
        </w:rPr>
        <w:lastRenderedPageBreak/>
        <w:t xml:space="preserve">II. </w:t>
      </w:r>
      <w:bookmarkEnd w:id="2"/>
      <w:bookmarkEnd w:id="3"/>
      <w:r w:rsidRPr="00D81500">
        <w:rPr>
          <w:rFonts w:ascii="Cinzel" w:hAnsi="Cinzel"/>
          <w:u w:val="single"/>
        </w:rPr>
        <w:t>FOGALMAK</w:t>
      </w:r>
      <w:bookmarkEnd w:id="4"/>
    </w:p>
    <w:p w:rsidR="00C6181F" w:rsidRPr="00D81500" w:rsidRDefault="00C6181F" w:rsidP="00C7362C">
      <w:pPr>
        <w:spacing w:after="0" w:line="240" w:lineRule="auto"/>
        <w:jc w:val="both"/>
        <w:rPr>
          <w:rFonts w:ascii="Verdana Pro" w:eastAsia="Calibri" w:hAnsi="Verdana Pro" w:cs="Times New Roman"/>
          <w:sz w:val="20"/>
          <w:szCs w:val="20"/>
          <w:lang w:eastAsia="en-US"/>
        </w:rPr>
      </w:pPr>
    </w:p>
    <w:p w:rsidR="00C6181F" w:rsidRPr="00D81500" w:rsidRDefault="00C6181F" w:rsidP="00C7362C">
      <w:pPr>
        <w:spacing w:after="0" w:line="240" w:lineRule="auto"/>
        <w:jc w:val="both"/>
        <w:rPr>
          <w:rFonts w:ascii="Verdana Pro" w:eastAsia="Calibri" w:hAnsi="Verdana Pro" w:cs="Times New Roman"/>
          <w:sz w:val="20"/>
          <w:szCs w:val="20"/>
          <w:lang w:eastAsia="en-US"/>
        </w:rPr>
      </w:pPr>
      <w:r w:rsidRPr="00D81500">
        <w:rPr>
          <w:rFonts w:ascii="Verdana Pro" w:eastAsia="Calibri" w:hAnsi="Verdana Pro" w:cs="Times New Roman"/>
          <w:sz w:val="20"/>
          <w:szCs w:val="20"/>
          <w:lang w:eastAsia="en-US"/>
        </w:rPr>
        <w:t>A fogalmak meghatározása a Rendelet alapján történik:</w:t>
      </w:r>
    </w:p>
    <w:p w:rsidR="00C6181F" w:rsidRPr="00D81500" w:rsidRDefault="00C6181F" w:rsidP="00C7362C">
      <w:pPr>
        <w:spacing w:after="0" w:line="240" w:lineRule="auto"/>
        <w:jc w:val="both"/>
        <w:rPr>
          <w:rFonts w:ascii="Verdana Pro" w:eastAsia="Calibri" w:hAnsi="Verdana Pro" w:cs="Times New Roman"/>
          <w:sz w:val="20"/>
          <w:szCs w:val="20"/>
          <w:lang w:eastAsia="en-US"/>
        </w:rPr>
      </w:pPr>
    </w:p>
    <w:p w:rsidR="00C6181F" w:rsidRPr="00D81500" w:rsidRDefault="00C6181F" w:rsidP="00C7362C">
      <w:pPr>
        <w:spacing w:after="0" w:line="240" w:lineRule="auto"/>
        <w:jc w:val="both"/>
        <w:rPr>
          <w:rFonts w:ascii="Verdana Pro" w:eastAsia="Calibri" w:hAnsi="Verdana Pro" w:cs="Times New Roman"/>
          <w:sz w:val="20"/>
          <w:szCs w:val="20"/>
          <w:lang w:eastAsia="en-US"/>
        </w:rPr>
      </w:pPr>
      <w:r w:rsidRPr="00D81500">
        <w:rPr>
          <w:rFonts w:ascii="Verdana Pro" w:eastAsia="Calibri" w:hAnsi="Verdana Pro" w:cs="Times New Roman"/>
          <w:sz w:val="20"/>
          <w:szCs w:val="20"/>
          <w:lang w:eastAsia="en-US"/>
        </w:rPr>
        <w:t>1. „személyes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C6181F" w:rsidRPr="00D81500" w:rsidRDefault="00C6181F" w:rsidP="00C7362C">
      <w:pPr>
        <w:spacing w:after="0" w:line="240" w:lineRule="auto"/>
        <w:jc w:val="both"/>
        <w:rPr>
          <w:rFonts w:ascii="Verdana Pro" w:eastAsia="Calibri" w:hAnsi="Verdana Pro" w:cs="Times New Roman"/>
          <w:sz w:val="20"/>
          <w:szCs w:val="20"/>
          <w:lang w:eastAsia="en-US"/>
        </w:rPr>
      </w:pPr>
    </w:p>
    <w:p w:rsidR="00C6181F" w:rsidRPr="00D81500" w:rsidRDefault="00C6181F" w:rsidP="00C7362C">
      <w:pPr>
        <w:spacing w:after="0" w:line="240" w:lineRule="auto"/>
        <w:jc w:val="both"/>
        <w:rPr>
          <w:rFonts w:ascii="Verdana Pro" w:eastAsia="Calibri" w:hAnsi="Verdana Pro" w:cs="Times New Roman"/>
          <w:sz w:val="20"/>
          <w:szCs w:val="20"/>
          <w:lang w:eastAsia="en-US"/>
        </w:rPr>
      </w:pPr>
      <w:r w:rsidRPr="00D81500">
        <w:rPr>
          <w:rFonts w:ascii="Verdana Pro" w:eastAsia="Calibri" w:hAnsi="Verdana Pro" w:cs="Times New Roman"/>
          <w:sz w:val="20"/>
          <w:szCs w:val="20"/>
          <w:lang w:eastAsia="en-US"/>
        </w:rPr>
        <w:t>2. „adatkezelés”: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C6181F" w:rsidRPr="00D81500" w:rsidRDefault="00C6181F" w:rsidP="00C7362C">
      <w:pPr>
        <w:spacing w:after="0" w:line="240" w:lineRule="auto"/>
        <w:jc w:val="both"/>
        <w:rPr>
          <w:rFonts w:ascii="Verdana Pro" w:eastAsia="Calibri" w:hAnsi="Verdana Pro" w:cs="Times New Roman"/>
          <w:sz w:val="20"/>
          <w:szCs w:val="20"/>
          <w:lang w:eastAsia="en-US"/>
        </w:rPr>
      </w:pPr>
    </w:p>
    <w:p w:rsidR="00C6181F" w:rsidRPr="00D81500" w:rsidRDefault="00C6181F" w:rsidP="00C7362C">
      <w:pPr>
        <w:spacing w:after="0" w:line="240" w:lineRule="auto"/>
        <w:jc w:val="both"/>
        <w:rPr>
          <w:rFonts w:ascii="Verdana Pro" w:eastAsia="Calibri" w:hAnsi="Verdana Pro" w:cs="Times New Roman"/>
          <w:sz w:val="20"/>
          <w:szCs w:val="20"/>
          <w:lang w:eastAsia="en-US"/>
        </w:rPr>
      </w:pPr>
      <w:r w:rsidRPr="00D81500">
        <w:rPr>
          <w:rFonts w:ascii="Verdana Pro" w:eastAsia="Calibri" w:hAnsi="Verdana Pro" w:cs="Times New Roman"/>
          <w:sz w:val="20"/>
          <w:szCs w:val="20"/>
          <w:lang w:eastAsia="en-US"/>
        </w:rPr>
        <w:t>3. „adatkezelő”: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C6181F" w:rsidRPr="00D81500" w:rsidRDefault="00C6181F" w:rsidP="00C7362C">
      <w:pPr>
        <w:spacing w:after="0" w:line="240" w:lineRule="auto"/>
        <w:jc w:val="both"/>
        <w:rPr>
          <w:rFonts w:ascii="Verdana Pro" w:eastAsia="Calibri" w:hAnsi="Verdana Pro" w:cs="Times New Roman"/>
          <w:sz w:val="20"/>
          <w:szCs w:val="20"/>
          <w:lang w:eastAsia="en-US"/>
        </w:rPr>
      </w:pPr>
    </w:p>
    <w:p w:rsidR="00C6181F" w:rsidRPr="00D81500" w:rsidRDefault="00C6181F" w:rsidP="00C7362C">
      <w:pPr>
        <w:spacing w:after="0" w:line="240" w:lineRule="auto"/>
        <w:jc w:val="both"/>
        <w:rPr>
          <w:rFonts w:ascii="Verdana Pro" w:eastAsia="Calibri" w:hAnsi="Verdana Pro" w:cs="Times New Roman"/>
          <w:sz w:val="20"/>
          <w:szCs w:val="20"/>
          <w:lang w:eastAsia="en-US"/>
        </w:rPr>
      </w:pPr>
      <w:r w:rsidRPr="00D81500">
        <w:rPr>
          <w:rFonts w:ascii="Verdana Pro" w:eastAsia="Calibri" w:hAnsi="Verdana Pro" w:cs="Times New Roman"/>
          <w:sz w:val="20"/>
          <w:szCs w:val="20"/>
          <w:lang w:eastAsia="en-US"/>
        </w:rPr>
        <w:t>4. „adatfeldolgozó”: az a természetes vagy jogi személy, közhatalmi szerv, ügynökség vagy bármely egyéb szerv, amely az adatkezelő nevében személyes adatokat kezel;</w:t>
      </w:r>
    </w:p>
    <w:p w:rsidR="00C6181F" w:rsidRPr="00D81500" w:rsidRDefault="00C6181F" w:rsidP="00C7362C">
      <w:pPr>
        <w:spacing w:after="0" w:line="240" w:lineRule="auto"/>
        <w:jc w:val="both"/>
        <w:rPr>
          <w:rFonts w:ascii="Verdana Pro" w:eastAsia="Calibri" w:hAnsi="Verdana Pro" w:cs="Times New Roman"/>
          <w:sz w:val="20"/>
          <w:szCs w:val="20"/>
          <w:lang w:eastAsia="en-US"/>
        </w:rPr>
      </w:pPr>
    </w:p>
    <w:p w:rsidR="00C6181F" w:rsidRPr="00D81500" w:rsidRDefault="00C6181F" w:rsidP="00C7362C">
      <w:pPr>
        <w:spacing w:after="0" w:line="240" w:lineRule="auto"/>
        <w:jc w:val="both"/>
        <w:rPr>
          <w:rFonts w:ascii="Verdana Pro" w:eastAsia="Calibri" w:hAnsi="Verdana Pro" w:cs="Times New Roman"/>
          <w:sz w:val="20"/>
          <w:szCs w:val="20"/>
          <w:lang w:eastAsia="en-US"/>
        </w:rPr>
      </w:pPr>
      <w:r w:rsidRPr="00D81500">
        <w:rPr>
          <w:rFonts w:ascii="Verdana Pro" w:eastAsia="Calibri" w:hAnsi="Verdana Pro" w:cs="Times New Roman"/>
          <w:sz w:val="20"/>
          <w:szCs w:val="20"/>
          <w:lang w:eastAsia="en-US"/>
        </w:rPr>
        <w:t>5. „az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C6181F" w:rsidRPr="00D81500" w:rsidRDefault="00C6181F" w:rsidP="00C7362C">
      <w:pPr>
        <w:spacing w:after="0" w:line="240" w:lineRule="auto"/>
        <w:jc w:val="both"/>
        <w:rPr>
          <w:rFonts w:ascii="Verdana Pro" w:eastAsia="Calibri" w:hAnsi="Verdana Pro" w:cs="Times New Roman"/>
          <w:sz w:val="20"/>
          <w:szCs w:val="20"/>
          <w:lang w:eastAsia="en-US"/>
        </w:rPr>
      </w:pPr>
    </w:p>
    <w:p w:rsidR="00C6181F" w:rsidRPr="00D81500" w:rsidRDefault="00C6181F" w:rsidP="00C7362C">
      <w:pPr>
        <w:spacing w:after="0" w:line="240" w:lineRule="auto"/>
        <w:jc w:val="both"/>
        <w:rPr>
          <w:rFonts w:ascii="Verdana Pro" w:eastAsia="Calibri" w:hAnsi="Verdana Pro" w:cs="Times New Roman"/>
          <w:sz w:val="20"/>
          <w:szCs w:val="20"/>
          <w:lang w:eastAsia="en-US"/>
        </w:rPr>
      </w:pPr>
      <w:r w:rsidRPr="00D81500">
        <w:rPr>
          <w:rFonts w:ascii="Verdana Pro" w:eastAsia="Calibri" w:hAnsi="Verdana Pro" w:cs="Times New Roman"/>
          <w:sz w:val="20"/>
          <w:szCs w:val="20"/>
          <w:lang w:eastAsia="en-US"/>
        </w:rPr>
        <w:t>6. „adatvédelmi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C6181F" w:rsidRPr="00D81500" w:rsidRDefault="00C6181F" w:rsidP="00C7362C">
      <w:pPr>
        <w:spacing w:after="0" w:line="240" w:lineRule="auto"/>
        <w:jc w:val="both"/>
        <w:rPr>
          <w:rFonts w:ascii="Verdana Pro" w:eastAsia="Calibri" w:hAnsi="Verdana Pro" w:cs="Times New Roman"/>
          <w:sz w:val="20"/>
          <w:szCs w:val="20"/>
          <w:lang w:eastAsia="en-US"/>
        </w:rPr>
      </w:pPr>
    </w:p>
    <w:p w:rsidR="00C6181F" w:rsidRPr="00D81500" w:rsidRDefault="00C6181F" w:rsidP="00C7362C">
      <w:pPr>
        <w:spacing w:after="0" w:line="240" w:lineRule="auto"/>
        <w:jc w:val="both"/>
        <w:rPr>
          <w:rFonts w:ascii="Verdana Pro" w:eastAsia="Calibri" w:hAnsi="Verdana Pro" w:cs="Times New Roman"/>
          <w:sz w:val="20"/>
          <w:szCs w:val="20"/>
          <w:lang w:eastAsia="en-US"/>
        </w:rPr>
      </w:pPr>
      <w:r w:rsidRPr="00D81500">
        <w:rPr>
          <w:rFonts w:ascii="Verdana Pro" w:eastAsia="Calibri" w:hAnsi="Verdana Pro" w:cs="Times New Roman"/>
          <w:sz w:val="20"/>
          <w:szCs w:val="20"/>
          <w:lang w:eastAsia="en-US"/>
        </w:rPr>
        <w:t xml:space="preserve">7. „különleges adat”: a faji vagy etnikai származásra, politikai véleményre, vallási vagy világnézeti meggyőződésre vagy szakszervezeti tagságra utaló személyes adatok, valamint a természetes személyek egyedi azonosítását célzó genetikai és </w:t>
      </w:r>
      <w:proofErr w:type="spellStart"/>
      <w:r w:rsidRPr="00D81500">
        <w:rPr>
          <w:rFonts w:ascii="Verdana Pro" w:eastAsia="Calibri" w:hAnsi="Verdana Pro" w:cs="Times New Roman"/>
          <w:sz w:val="20"/>
          <w:szCs w:val="20"/>
          <w:lang w:eastAsia="en-US"/>
        </w:rPr>
        <w:t>biometrikus</w:t>
      </w:r>
      <w:proofErr w:type="spellEnd"/>
      <w:r w:rsidRPr="00D81500">
        <w:rPr>
          <w:rFonts w:ascii="Verdana Pro" w:eastAsia="Calibri" w:hAnsi="Verdana Pro" w:cs="Times New Roman"/>
          <w:sz w:val="20"/>
          <w:szCs w:val="20"/>
          <w:lang w:eastAsia="en-US"/>
        </w:rPr>
        <w:t xml:space="preserve"> adatok, az egészségügyi adatok és a természetes személyek szexuális életére vagy szexuális irányultságára vonatkozó személyes adat;</w:t>
      </w:r>
    </w:p>
    <w:p w:rsidR="00C6181F" w:rsidRPr="00D81500" w:rsidRDefault="00C6181F" w:rsidP="00C7362C">
      <w:pPr>
        <w:spacing w:after="0" w:line="240" w:lineRule="auto"/>
        <w:rPr>
          <w:rFonts w:ascii="Verdana Pro" w:eastAsia="Calibri" w:hAnsi="Verdana Pro" w:cs="Times New Roman"/>
          <w:b/>
          <w:sz w:val="20"/>
          <w:szCs w:val="20"/>
          <w:lang w:eastAsia="en-US"/>
        </w:rPr>
      </w:pPr>
    </w:p>
    <w:p w:rsidR="00C6181F" w:rsidRPr="00D81500" w:rsidRDefault="00C6181F" w:rsidP="00C7362C">
      <w:pPr>
        <w:spacing w:after="0" w:line="240" w:lineRule="auto"/>
        <w:rPr>
          <w:rFonts w:ascii="Verdana Pro" w:eastAsia="Calibri" w:hAnsi="Verdana Pro" w:cs="Times New Roman"/>
          <w:sz w:val="20"/>
          <w:szCs w:val="20"/>
          <w:lang w:eastAsia="en-US"/>
        </w:rPr>
      </w:pPr>
      <w:r w:rsidRPr="00D81500">
        <w:rPr>
          <w:rFonts w:ascii="Verdana Pro" w:eastAsia="Calibri" w:hAnsi="Verdana Pro" w:cs="Times New Roman"/>
          <w:sz w:val="20"/>
          <w:szCs w:val="20"/>
          <w:lang w:eastAsia="en-US"/>
        </w:rPr>
        <w:t>8. „címzett”: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C6181F" w:rsidRPr="00D81500" w:rsidRDefault="00C6181F" w:rsidP="00C7362C">
      <w:pPr>
        <w:spacing w:after="0" w:line="240" w:lineRule="auto"/>
        <w:rPr>
          <w:rFonts w:ascii="Verdana Pro" w:eastAsia="Calibri" w:hAnsi="Verdana Pro" w:cs="Times New Roman"/>
          <w:sz w:val="20"/>
          <w:szCs w:val="20"/>
          <w:lang w:eastAsia="en-US"/>
        </w:rPr>
      </w:pPr>
    </w:p>
    <w:p w:rsidR="00C6181F" w:rsidRPr="00D81500" w:rsidRDefault="00C6181F" w:rsidP="00C7362C">
      <w:pPr>
        <w:spacing w:after="0" w:line="240" w:lineRule="auto"/>
        <w:rPr>
          <w:rFonts w:ascii="Verdana Pro" w:eastAsia="Calibri" w:hAnsi="Verdana Pro" w:cs="Times New Roman"/>
          <w:sz w:val="20"/>
          <w:szCs w:val="20"/>
          <w:lang w:eastAsia="en-US"/>
        </w:rPr>
      </w:pPr>
      <w:r w:rsidRPr="00D81500">
        <w:rPr>
          <w:rFonts w:ascii="Verdana Pro" w:eastAsia="Calibri" w:hAnsi="Verdana Pro" w:cs="Times New Roman"/>
          <w:sz w:val="20"/>
          <w:szCs w:val="20"/>
          <w:lang w:eastAsia="en-US"/>
        </w:rPr>
        <w:t>9. „harmadik fél”: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C32965" w:rsidRPr="00D81500" w:rsidRDefault="00C32965" w:rsidP="00C7362C">
      <w:pPr>
        <w:spacing w:after="0" w:line="240" w:lineRule="auto"/>
        <w:rPr>
          <w:rFonts w:ascii="Verdana Pro" w:eastAsia="Calibri" w:hAnsi="Verdana Pro" w:cs="Times New Roman"/>
          <w:sz w:val="20"/>
          <w:szCs w:val="20"/>
          <w:lang w:eastAsia="en-US"/>
        </w:rPr>
      </w:pPr>
    </w:p>
    <w:p w:rsidR="00C32965" w:rsidRPr="00D81500" w:rsidRDefault="00C32965" w:rsidP="00C7362C">
      <w:pPr>
        <w:spacing w:after="0" w:line="240" w:lineRule="auto"/>
        <w:rPr>
          <w:rFonts w:ascii="Verdana Pro" w:eastAsia="Calibri" w:hAnsi="Verdana Pro" w:cs="Times New Roman"/>
          <w:sz w:val="20"/>
          <w:szCs w:val="20"/>
          <w:lang w:eastAsia="en-US"/>
        </w:rPr>
      </w:pPr>
      <w:r w:rsidRPr="00D81500">
        <w:rPr>
          <w:rFonts w:ascii="Verdana Pro" w:eastAsia="Calibri" w:hAnsi="Verdana Pro" w:cs="Times New Roman"/>
          <w:sz w:val="20"/>
          <w:szCs w:val="20"/>
          <w:lang w:eastAsia="en-US"/>
        </w:rPr>
        <w:t>10. „harmadik ország”: olyan ország, mely nem tagja az európai uniónak;</w:t>
      </w:r>
    </w:p>
    <w:p w:rsidR="00C6181F" w:rsidRPr="00D81500" w:rsidRDefault="00C6181F" w:rsidP="00C7362C">
      <w:pPr>
        <w:spacing w:after="0" w:line="240" w:lineRule="auto"/>
        <w:rPr>
          <w:rFonts w:ascii="Verdana Pro" w:eastAsia="Calibri" w:hAnsi="Verdana Pro" w:cs="Times New Roman"/>
          <w:sz w:val="20"/>
          <w:szCs w:val="20"/>
          <w:lang w:eastAsia="en-US"/>
        </w:rPr>
      </w:pPr>
    </w:p>
    <w:p w:rsidR="000A1572" w:rsidRPr="00D81500" w:rsidRDefault="000A1572" w:rsidP="00C7362C">
      <w:pPr>
        <w:spacing w:after="0" w:line="240" w:lineRule="auto"/>
        <w:jc w:val="both"/>
        <w:rPr>
          <w:rFonts w:ascii="Verdana Pro" w:eastAsia="Calibri" w:hAnsi="Verdana Pro" w:cs="Times New Roman"/>
          <w:sz w:val="20"/>
          <w:szCs w:val="20"/>
          <w:lang w:eastAsia="en-US"/>
        </w:rPr>
      </w:pPr>
      <w:r w:rsidRPr="00D81500">
        <w:rPr>
          <w:rFonts w:ascii="Verdana Pro" w:eastAsia="Calibri" w:hAnsi="Verdana Pro" w:cs="Times New Roman"/>
          <w:sz w:val="20"/>
          <w:szCs w:val="20"/>
          <w:lang w:eastAsia="en-US"/>
        </w:rPr>
        <w:t>1</w:t>
      </w:r>
      <w:r w:rsidR="00C32965" w:rsidRPr="00D81500">
        <w:rPr>
          <w:rFonts w:ascii="Verdana Pro" w:eastAsia="Calibri" w:hAnsi="Verdana Pro" w:cs="Times New Roman"/>
          <w:sz w:val="20"/>
          <w:szCs w:val="20"/>
          <w:lang w:eastAsia="en-US"/>
        </w:rPr>
        <w:t>1</w:t>
      </w:r>
      <w:r w:rsidRPr="00D81500">
        <w:rPr>
          <w:rFonts w:ascii="Verdana Pro" w:eastAsia="Calibri" w:hAnsi="Verdana Pro" w:cs="Times New Roman"/>
          <w:sz w:val="20"/>
          <w:szCs w:val="20"/>
          <w:lang w:eastAsia="en-US"/>
        </w:rPr>
        <w:t xml:space="preserve">. </w:t>
      </w:r>
      <w:r w:rsidR="00AC4BC2" w:rsidRPr="00D81500">
        <w:rPr>
          <w:rFonts w:ascii="Verdana Pro" w:eastAsia="Calibri" w:hAnsi="Verdana Pro" w:cs="Times New Roman"/>
          <w:sz w:val="20"/>
          <w:szCs w:val="20"/>
          <w:lang w:eastAsia="en-US"/>
        </w:rPr>
        <w:t>A</w:t>
      </w:r>
      <w:r w:rsidRPr="00D81500">
        <w:rPr>
          <w:rFonts w:ascii="Verdana Pro" w:eastAsia="Calibri" w:hAnsi="Verdana Pro" w:cs="Times New Roman"/>
          <w:sz w:val="20"/>
          <w:szCs w:val="20"/>
          <w:lang w:eastAsia="en-US"/>
        </w:rPr>
        <w:t>mikor a jelen tájékoztató adatokról, vagy adatkezelésről rendelkez</w:t>
      </w:r>
      <w:r w:rsidR="00085FD9" w:rsidRPr="00D81500">
        <w:rPr>
          <w:rFonts w:ascii="Verdana Pro" w:eastAsia="Calibri" w:hAnsi="Verdana Pro" w:cs="Times New Roman"/>
          <w:sz w:val="20"/>
          <w:szCs w:val="20"/>
          <w:lang w:eastAsia="en-US"/>
        </w:rPr>
        <w:t>i</w:t>
      </w:r>
      <w:r w:rsidRPr="00D81500">
        <w:rPr>
          <w:rFonts w:ascii="Verdana Pro" w:eastAsia="Calibri" w:hAnsi="Verdana Pro" w:cs="Times New Roman"/>
          <w:sz w:val="20"/>
          <w:szCs w:val="20"/>
          <w:lang w:eastAsia="en-US"/>
        </w:rPr>
        <w:t>k, azon személyes adatokat, illetve ezek kezelését kell érteni.</w:t>
      </w:r>
    </w:p>
    <w:p w:rsidR="004E5AE8" w:rsidRPr="00D81500" w:rsidRDefault="004E5AE8" w:rsidP="00D81500">
      <w:pPr>
        <w:pStyle w:val="Cmsor1"/>
        <w:rPr>
          <w:rFonts w:ascii="Cinzel" w:hAnsi="Cinzel"/>
          <w:u w:val="single"/>
        </w:rPr>
      </w:pPr>
      <w:bookmarkStart w:id="5" w:name="_Toc140672164"/>
      <w:r w:rsidRPr="00D81500">
        <w:rPr>
          <w:rFonts w:ascii="Cinzel" w:hAnsi="Cinzel"/>
          <w:u w:val="single"/>
        </w:rPr>
        <w:t xml:space="preserve">III. </w:t>
      </w:r>
      <w:r w:rsidR="002006D2" w:rsidRPr="00D81500">
        <w:rPr>
          <w:rFonts w:ascii="Cinzel" w:hAnsi="Cinzel"/>
          <w:u w:val="single"/>
        </w:rPr>
        <w:t>AZ EGYES ADATKEZELÉSI CÉLOK</w:t>
      </w:r>
      <w:r w:rsidRPr="00D81500">
        <w:rPr>
          <w:rFonts w:ascii="Cinzel" w:hAnsi="Cinzel"/>
          <w:u w:val="single"/>
        </w:rPr>
        <w:t xml:space="preserve"> JELLEMZŐI</w:t>
      </w:r>
      <w:bookmarkEnd w:id="5"/>
    </w:p>
    <w:p w:rsidR="0066453F" w:rsidRPr="00D81500" w:rsidRDefault="0066453F" w:rsidP="00C7362C">
      <w:pPr>
        <w:spacing w:after="0" w:line="240" w:lineRule="auto"/>
        <w:rPr>
          <w:rFonts w:ascii="Verdana Pro" w:hAnsi="Verdana Pro"/>
          <w:sz w:val="20"/>
          <w:szCs w:val="20"/>
        </w:rPr>
      </w:pPr>
    </w:p>
    <w:p w:rsidR="002006D2" w:rsidRPr="00D81500" w:rsidRDefault="002006D2" w:rsidP="00C7362C">
      <w:pPr>
        <w:spacing w:after="0" w:line="240" w:lineRule="auto"/>
        <w:rPr>
          <w:rFonts w:ascii="Verdana Pro" w:hAnsi="Verdana Pro"/>
          <w:sz w:val="20"/>
          <w:szCs w:val="20"/>
        </w:rPr>
      </w:pPr>
    </w:p>
    <w:p w:rsidR="00E11CF2" w:rsidRPr="00D81500" w:rsidRDefault="00E11CF2" w:rsidP="00C7362C">
      <w:pPr>
        <w:spacing w:after="0" w:line="240" w:lineRule="auto"/>
        <w:rPr>
          <w:rFonts w:ascii="Verdana Pro" w:hAnsi="Verdana Pro"/>
          <w:b/>
          <w:i/>
          <w:sz w:val="20"/>
          <w:szCs w:val="20"/>
        </w:rPr>
      </w:pPr>
      <w:r w:rsidRPr="00D81500">
        <w:rPr>
          <w:rFonts w:ascii="Verdana Pro" w:hAnsi="Verdana Pro"/>
          <w:b/>
          <w:i/>
          <w:sz w:val="20"/>
          <w:szCs w:val="20"/>
        </w:rPr>
        <w:t xml:space="preserve">1. </w:t>
      </w:r>
      <w:r w:rsidR="003817EA" w:rsidRPr="00D81500">
        <w:rPr>
          <w:rFonts w:ascii="Verdana Pro" w:hAnsi="Verdana Pro"/>
          <w:b/>
          <w:i/>
          <w:sz w:val="20"/>
          <w:szCs w:val="20"/>
        </w:rPr>
        <w:t>Adatkezelési cél átfogó megnevezése</w:t>
      </w:r>
    </w:p>
    <w:p w:rsidR="00F658B6" w:rsidRPr="00D81500" w:rsidRDefault="00F658B6" w:rsidP="00C7362C">
      <w:pPr>
        <w:spacing w:after="0" w:line="240" w:lineRule="auto"/>
        <w:jc w:val="both"/>
        <w:rPr>
          <w:rFonts w:ascii="Verdana Pro" w:hAnsi="Verdana Pro"/>
          <w:sz w:val="20"/>
          <w:szCs w:val="20"/>
        </w:rPr>
      </w:pPr>
    </w:p>
    <w:p w:rsidR="007C3522" w:rsidRPr="00D81500" w:rsidRDefault="007C3522" w:rsidP="007C3522">
      <w:pPr>
        <w:spacing w:after="0" w:line="240" w:lineRule="auto"/>
        <w:jc w:val="both"/>
        <w:rPr>
          <w:rFonts w:ascii="Verdana Pro" w:hAnsi="Verdana Pro"/>
          <w:sz w:val="20"/>
          <w:szCs w:val="20"/>
        </w:rPr>
      </w:pPr>
      <w:r w:rsidRPr="00D81500">
        <w:rPr>
          <w:rFonts w:ascii="Verdana Pro" w:hAnsi="Verdana Pro"/>
          <w:sz w:val="20"/>
          <w:szCs w:val="20"/>
        </w:rPr>
        <w:t xml:space="preserve">Az Adatkezelő a Weboldallal összefüggésben igénybe veszi a Google </w:t>
      </w:r>
      <w:proofErr w:type="spellStart"/>
      <w:r w:rsidRPr="00D81500">
        <w:rPr>
          <w:rFonts w:ascii="Verdana Pro" w:hAnsi="Verdana Pro"/>
          <w:sz w:val="20"/>
          <w:szCs w:val="20"/>
        </w:rPr>
        <w:t>Analytics</w:t>
      </w:r>
      <w:proofErr w:type="spellEnd"/>
      <w:r w:rsidRPr="00D81500">
        <w:rPr>
          <w:rFonts w:ascii="Verdana Pro" w:hAnsi="Verdana Pro"/>
          <w:sz w:val="20"/>
          <w:szCs w:val="20"/>
        </w:rPr>
        <w:t xml:space="preserve"> rendszer szolgáltatásait. A Google </w:t>
      </w:r>
      <w:proofErr w:type="spellStart"/>
      <w:r w:rsidRPr="00D81500">
        <w:rPr>
          <w:rFonts w:ascii="Verdana Pro" w:hAnsi="Verdana Pro"/>
          <w:sz w:val="20"/>
          <w:szCs w:val="20"/>
        </w:rPr>
        <w:t>Analytics</w:t>
      </w:r>
      <w:proofErr w:type="spellEnd"/>
      <w:r w:rsidRPr="00D81500">
        <w:rPr>
          <w:rFonts w:ascii="Verdana Pro" w:hAnsi="Verdana Pro"/>
          <w:sz w:val="20"/>
          <w:szCs w:val="20"/>
        </w:rPr>
        <w:t xml:space="preserve"> által kezelt </w:t>
      </w:r>
      <w:proofErr w:type="spellStart"/>
      <w:r w:rsidRPr="00D81500">
        <w:rPr>
          <w:rFonts w:ascii="Verdana Pro" w:hAnsi="Verdana Pro"/>
          <w:sz w:val="20"/>
          <w:szCs w:val="20"/>
        </w:rPr>
        <w:t>cookie</w:t>
      </w:r>
      <w:proofErr w:type="spellEnd"/>
      <w:r w:rsidRPr="00D81500">
        <w:rPr>
          <w:rFonts w:ascii="Verdana Pro" w:hAnsi="Verdana Pro"/>
          <w:sz w:val="20"/>
          <w:szCs w:val="20"/>
        </w:rPr>
        <w:t>-k a Weboldalra látogatottsági és egyéb webanalitikai adatok mérését segítik.</w:t>
      </w:r>
    </w:p>
    <w:p w:rsidR="007C3522" w:rsidRPr="00D81500" w:rsidRDefault="007C3522" w:rsidP="007C3522">
      <w:pPr>
        <w:spacing w:after="0" w:line="240" w:lineRule="auto"/>
        <w:jc w:val="both"/>
        <w:rPr>
          <w:rFonts w:ascii="Verdana Pro" w:hAnsi="Verdana Pro"/>
          <w:sz w:val="20"/>
          <w:szCs w:val="20"/>
        </w:rPr>
      </w:pPr>
    </w:p>
    <w:p w:rsidR="007C3522" w:rsidRPr="00D81500" w:rsidRDefault="00FA3361" w:rsidP="007C3522">
      <w:pPr>
        <w:spacing w:after="0" w:line="240" w:lineRule="auto"/>
        <w:jc w:val="both"/>
        <w:rPr>
          <w:rFonts w:ascii="Verdana Pro" w:hAnsi="Verdana Pro"/>
          <w:sz w:val="20"/>
          <w:szCs w:val="20"/>
        </w:rPr>
      </w:pPr>
      <w:r w:rsidRPr="00D81500">
        <w:rPr>
          <w:rFonts w:ascii="Verdana Pro" w:hAnsi="Verdana Pro"/>
          <w:sz w:val="20"/>
          <w:szCs w:val="20"/>
        </w:rPr>
        <w:t xml:space="preserve">A Weboldalra látogatással valamennyi Felhasználó hozzájárul ahhoz, hogy az Adatkezelő a Tájékoztató jelen részében írt adatok, információk rögzítéséhez szükséges külső szolgáltatók által kezelt </w:t>
      </w:r>
      <w:proofErr w:type="spellStart"/>
      <w:r w:rsidRPr="00D81500">
        <w:rPr>
          <w:rFonts w:ascii="Verdana Pro" w:hAnsi="Verdana Pro"/>
          <w:sz w:val="20"/>
          <w:szCs w:val="20"/>
        </w:rPr>
        <w:t>cookie-kat</w:t>
      </w:r>
      <w:proofErr w:type="spellEnd"/>
      <w:r w:rsidRPr="00D81500">
        <w:rPr>
          <w:rFonts w:ascii="Verdana Pro" w:hAnsi="Verdana Pro"/>
          <w:sz w:val="20"/>
          <w:szCs w:val="20"/>
        </w:rPr>
        <w:t xml:space="preserve"> használjon a Weboldallal összefüggésben. Ilyen adatok a Felhasználó bejelentkező számítógépének azon adatai, amelyek </w:t>
      </w:r>
      <w:r w:rsidR="007C3522" w:rsidRPr="00D81500">
        <w:rPr>
          <w:rFonts w:ascii="Verdana Pro" w:hAnsi="Verdana Pro"/>
          <w:sz w:val="20"/>
          <w:szCs w:val="20"/>
        </w:rPr>
        <w:t xml:space="preserve">a Weboldalon használt </w:t>
      </w:r>
      <w:proofErr w:type="spellStart"/>
      <w:r w:rsidR="007C3522" w:rsidRPr="00D81500">
        <w:rPr>
          <w:rFonts w:ascii="Verdana Pro" w:hAnsi="Verdana Pro"/>
          <w:sz w:val="20"/>
          <w:szCs w:val="20"/>
        </w:rPr>
        <w:t>cookie</w:t>
      </w:r>
      <w:proofErr w:type="spellEnd"/>
      <w:r w:rsidR="007C3522" w:rsidRPr="00D81500">
        <w:rPr>
          <w:rFonts w:ascii="Verdana Pro" w:hAnsi="Verdana Pro"/>
          <w:sz w:val="20"/>
          <w:szCs w:val="20"/>
        </w:rPr>
        <w:t xml:space="preserve">-k a technikai folyamatok automatikus eredményeként rögzítenek. Az automatikusan rögzítésre kerülő adatokat a rendszer – a Felhasználó külön nyilatkozata vagy cselekménye nélkül – a Weboldalra látogatáskor, illetve kilépéskor automatikusan naplózza. Ezen adatok egyéb személyes felhasználói adatokkal nem kerülnek összekapcsolásra, azaz a Felhasználó ezen adatok alapján nem beazonosítható. Az ilyen adatokhoz kizárólag a </w:t>
      </w:r>
      <w:proofErr w:type="spellStart"/>
      <w:r w:rsidR="007C3522" w:rsidRPr="00D81500">
        <w:rPr>
          <w:rFonts w:ascii="Verdana Pro" w:hAnsi="Verdana Pro"/>
          <w:sz w:val="20"/>
          <w:szCs w:val="20"/>
        </w:rPr>
        <w:t>cookie-kat</w:t>
      </w:r>
      <w:proofErr w:type="spellEnd"/>
      <w:r w:rsidR="007C3522" w:rsidRPr="00D81500">
        <w:rPr>
          <w:rFonts w:ascii="Verdana Pro" w:hAnsi="Verdana Pro"/>
          <w:sz w:val="20"/>
          <w:szCs w:val="20"/>
        </w:rPr>
        <w:t xml:space="preserve"> kezelő külső szolgáltatók és az Adatkezelő fér hozzá.</w:t>
      </w:r>
    </w:p>
    <w:p w:rsidR="007C3522" w:rsidRPr="00D81500" w:rsidRDefault="007C3522" w:rsidP="007C3522">
      <w:pPr>
        <w:spacing w:after="0" w:line="240" w:lineRule="auto"/>
        <w:jc w:val="both"/>
        <w:rPr>
          <w:rFonts w:ascii="Verdana Pro" w:hAnsi="Verdana Pro"/>
          <w:sz w:val="20"/>
          <w:szCs w:val="20"/>
        </w:rPr>
      </w:pPr>
    </w:p>
    <w:p w:rsidR="003817EA" w:rsidRPr="00D81500" w:rsidRDefault="003817EA" w:rsidP="007C3522">
      <w:pPr>
        <w:spacing w:after="0" w:line="240" w:lineRule="auto"/>
        <w:jc w:val="both"/>
        <w:rPr>
          <w:rFonts w:ascii="Verdana Pro" w:hAnsi="Verdana Pro"/>
          <w:b/>
          <w:i/>
          <w:sz w:val="20"/>
          <w:szCs w:val="20"/>
        </w:rPr>
      </w:pPr>
      <w:r w:rsidRPr="00D81500">
        <w:rPr>
          <w:rFonts w:ascii="Verdana Pro" w:hAnsi="Verdana Pro"/>
          <w:b/>
          <w:i/>
          <w:sz w:val="20"/>
          <w:szCs w:val="20"/>
        </w:rPr>
        <w:t>Adatkezelés célja</w:t>
      </w:r>
      <w:r w:rsidR="00FA3361" w:rsidRPr="00D81500">
        <w:rPr>
          <w:rFonts w:ascii="Verdana Pro" w:hAnsi="Verdana Pro"/>
          <w:b/>
          <w:i/>
          <w:sz w:val="20"/>
          <w:szCs w:val="20"/>
        </w:rPr>
        <w:tab/>
      </w:r>
    </w:p>
    <w:p w:rsidR="00C7362C" w:rsidRPr="00D81500" w:rsidRDefault="007C3522" w:rsidP="007C3522">
      <w:pPr>
        <w:tabs>
          <w:tab w:val="left" w:pos="3765"/>
        </w:tabs>
        <w:spacing w:after="0" w:line="240" w:lineRule="auto"/>
        <w:jc w:val="both"/>
        <w:rPr>
          <w:rFonts w:ascii="Verdana Pro" w:hAnsi="Verdana Pro"/>
          <w:b/>
          <w:i/>
          <w:sz w:val="20"/>
          <w:szCs w:val="20"/>
        </w:rPr>
      </w:pPr>
      <w:r w:rsidRPr="00D81500">
        <w:rPr>
          <w:rFonts w:ascii="Verdana Pro" w:hAnsi="Verdana Pro"/>
          <w:sz w:val="20"/>
          <w:szCs w:val="20"/>
        </w:rPr>
        <w:t xml:space="preserve">Az Adatkezelő hirdetéseit külső szolgáltatók (Google, Facebook) internetes webhelyeken jelenítik meg. Ezek a külső szolgáltatók (Google, Facebook) </w:t>
      </w:r>
      <w:proofErr w:type="spellStart"/>
      <w:r w:rsidRPr="00D81500">
        <w:rPr>
          <w:rFonts w:ascii="Verdana Pro" w:hAnsi="Verdana Pro"/>
          <w:sz w:val="20"/>
          <w:szCs w:val="20"/>
        </w:rPr>
        <w:t>cookie</w:t>
      </w:r>
      <w:proofErr w:type="spellEnd"/>
      <w:r w:rsidRPr="00D81500">
        <w:rPr>
          <w:rFonts w:ascii="Verdana Pro" w:hAnsi="Verdana Pro"/>
          <w:sz w:val="20"/>
          <w:szCs w:val="20"/>
        </w:rPr>
        <w:t xml:space="preserve">-k segítségével tárolják, hogy a Felhasználó korábban már látogatást tett az Adatkezelő Weboldalán, és ez alapján - személyre szabottan - jelenítik meg a hirdetéseket a Felhasználónak (azaz </w:t>
      </w:r>
      <w:proofErr w:type="spellStart"/>
      <w:r w:rsidRPr="00D81500">
        <w:rPr>
          <w:rFonts w:ascii="Verdana Pro" w:hAnsi="Verdana Pro"/>
          <w:sz w:val="20"/>
          <w:szCs w:val="20"/>
        </w:rPr>
        <w:t>remarketing</w:t>
      </w:r>
      <w:proofErr w:type="spellEnd"/>
      <w:r w:rsidRPr="00D81500">
        <w:rPr>
          <w:rFonts w:ascii="Verdana Pro" w:hAnsi="Verdana Pro"/>
          <w:sz w:val="20"/>
          <w:szCs w:val="20"/>
        </w:rPr>
        <w:t xml:space="preserve"> tevékenységet folytatnak).</w:t>
      </w:r>
    </w:p>
    <w:p w:rsidR="00C7362C" w:rsidRPr="00D81500" w:rsidRDefault="00C7362C" w:rsidP="00C7362C">
      <w:pPr>
        <w:spacing w:after="0" w:line="240" w:lineRule="auto"/>
        <w:jc w:val="both"/>
        <w:rPr>
          <w:rFonts w:ascii="Verdana Pro" w:hAnsi="Verdana Pro"/>
          <w:b/>
          <w:sz w:val="20"/>
          <w:szCs w:val="20"/>
        </w:rPr>
      </w:pPr>
    </w:p>
    <w:p w:rsidR="00615D2D" w:rsidRPr="00D81500" w:rsidRDefault="00C7362C" w:rsidP="00C7362C">
      <w:pPr>
        <w:spacing w:after="0" w:line="240" w:lineRule="auto"/>
        <w:jc w:val="both"/>
        <w:rPr>
          <w:rFonts w:ascii="Verdana Pro" w:hAnsi="Verdana Pro"/>
          <w:b/>
          <w:i/>
          <w:sz w:val="20"/>
          <w:szCs w:val="20"/>
        </w:rPr>
      </w:pPr>
      <w:r w:rsidRPr="00D81500">
        <w:rPr>
          <w:rFonts w:ascii="Verdana Pro" w:hAnsi="Verdana Pro"/>
          <w:b/>
          <w:i/>
          <w:sz w:val="20"/>
          <w:szCs w:val="20"/>
        </w:rPr>
        <w:t>K</w:t>
      </w:r>
      <w:r w:rsidR="00615D2D" w:rsidRPr="00D81500">
        <w:rPr>
          <w:rFonts w:ascii="Verdana Pro" w:hAnsi="Verdana Pro"/>
          <w:b/>
          <w:i/>
          <w:sz w:val="20"/>
          <w:szCs w:val="20"/>
        </w:rPr>
        <w:t>ezelt adatok köre</w:t>
      </w:r>
    </w:p>
    <w:p w:rsidR="007C3522" w:rsidRPr="00D81500" w:rsidRDefault="007C3522" w:rsidP="007C3522">
      <w:pPr>
        <w:tabs>
          <w:tab w:val="left" w:pos="3765"/>
        </w:tabs>
        <w:spacing w:after="0" w:line="240" w:lineRule="auto"/>
        <w:jc w:val="both"/>
        <w:rPr>
          <w:rFonts w:ascii="Verdana Pro" w:hAnsi="Verdana Pro"/>
          <w:b/>
          <w:i/>
          <w:sz w:val="20"/>
          <w:szCs w:val="20"/>
        </w:rPr>
      </w:pPr>
      <w:r w:rsidRPr="00D81500">
        <w:rPr>
          <w:rFonts w:ascii="Verdana Pro" w:hAnsi="Verdana Pro"/>
          <w:sz w:val="20"/>
          <w:szCs w:val="20"/>
        </w:rPr>
        <w:t xml:space="preserve">A </w:t>
      </w:r>
      <w:proofErr w:type="spellStart"/>
      <w:r w:rsidRPr="00D81500">
        <w:rPr>
          <w:rFonts w:ascii="Verdana Pro" w:hAnsi="Verdana Pro"/>
          <w:sz w:val="20"/>
          <w:szCs w:val="20"/>
        </w:rPr>
        <w:t>cookie</w:t>
      </w:r>
      <w:proofErr w:type="spellEnd"/>
      <w:r w:rsidRPr="00D81500">
        <w:rPr>
          <w:rFonts w:ascii="Verdana Pro" w:hAnsi="Verdana Pro"/>
          <w:sz w:val="20"/>
          <w:szCs w:val="20"/>
        </w:rPr>
        <w:t xml:space="preserve">-k által gyűjtött információk a Google által üzemeltetett külső szerverekre kerülnek továbbításra és tárolásra. A Google ezeket az információkat az Adatkezelő érdekében elsősorban arra használja, hogy nyomon kövesse a Weboldal látogatottságát és a Weboldalon végzett tevékenységekről elemzéseket készítsen. A Google ezeket az információkat jogosult harmadik személyek részére továbbítani, amennyiben ezt jogszabály kötelezővé teszi. A Google jogosult továbbá ezeket az adatokat az általa az adatok feldolgozásához igénybe vett harmadik személyek részére is továbbítani. Az adatok Google </w:t>
      </w:r>
      <w:proofErr w:type="spellStart"/>
      <w:r w:rsidRPr="00D81500">
        <w:rPr>
          <w:rFonts w:ascii="Verdana Pro" w:hAnsi="Verdana Pro"/>
          <w:sz w:val="20"/>
          <w:szCs w:val="20"/>
        </w:rPr>
        <w:t>Analytics</w:t>
      </w:r>
      <w:proofErr w:type="spellEnd"/>
      <w:r w:rsidRPr="00D81500">
        <w:rPr>
          <w:rFonts w:ascii="Verdana Pro" w:hAnsi="Verdana Pro"/>
          <w:sz w:val="20"/>
          <w:szCs w:val="20"/>
        </w:rPr>
        <w:t xml:space="preserve"> általi kezeléséről a Google </w:t>
      </w:r>
      <w:proofErr w:type="spellStart"/>
      <w:r w:rsidRPr="00D81500">
        <w:rPr>
          <w:rFonts w:ascii="Verdana Pro" w:hAnsi="Verdana Pro"/>
          <w:sz w:val="20"/>
          <w:szCs w:val="20"/>
        </w:rPr>
        <w:t>Analytics</w:t>
      </w:r>
      <w:proofErr w:type="spellEnd"/>
      <w:r w:rsidRPr="00D81500">
        <w:rPr>
          <w:rFonts w:ascii="Verdana Pro" w:hAnsi="Verdana Pro"/>
          <w:sz w:val="20"/>
          <w:szCs w:val="20"/>
        </w:rPr>
        <w:t xml:space="preserve"> tud részletes felvilágosítást adni (http://www.google.com/analytics).</w:t>
      </w:r>
    </w:p>
    <w:p w:rsidR="007C3522" w:rsidRPr="00D81500" w:rsidRDefault="007C3522" w:rsidP="00C7362C">
      <w:pPr>
        <w:spacing w:after="0" w:line="240" w:lineRule="auto"/>
        <w:jc w:val="both"/>
        <w:rPr>
          <w:rFonts w:ascii="Verdana Pro" w:hAnsi="Verdana Pro"/>
          <w:b/>
          <w:i/>
          <w:sz w:val="20"/>
          <w:szCs w:val="20"/>
        </w:rPr>
      </w:pPr>
    </w:p>
    <w:p w:rsidR="00C7362C" w:rsidRPr="00D81500" w:rsidRDefault="00FA3361" w:rsidP="00C7362C">
      <w:pPr>
        <w:spacing w:after="0" w:line="240" w:lineRule="auto"/>
        <w:jc w:val="both"/>
        <w:rPr>
          <w:rFonts w:ascii="Verdana Pro" w:hAnsi="Verdana Pro"/>
          <w:sz w:val="20"/>
          <w:szCs w:val="20"/>
        </w:rPr>
      </w:pPr>
      <w:r w:rsidRPr="00D81500">
        <w:rPr>
          <w:rFonts w:ascii="Verdana Pro" w:hAnsi="Verdana Pro"/>
          <w:sz w:val="20"/>
          <w:szCs w:val="20"/>
        </w:rPr>
        <w:t xml:space="preserve">Az automatikusan rögzítésre kerülő adatokat a rendszer – a Felhasználó külön nyilatkozata vagy cselekménye nélkül – a Weboldalra látogatáskor, illetve kilépéskor automatikusan naplózza. Ezen adatok egyéb személyes felhasználói adatokkal nem kerülnek összekapcsolásra, azaz a Felhasználó ezen adatok alapján nem beazonosítható. Az ilyen adatokhoz kizárólag a </w:t>
      </w:r>
      <w:proofErr w:type="spellStart"/>
      <w:r w:rsidRPr="00D81500">
        <w:rPr>
          <w:rFonts w:ascii="Verdana Pro" w:hAnsi="Verdana Pro"/>
          <w:sz w:val="20"/>
          <w:szCs w:val="20"/>
        </w:rPr>
        <w:t>cookie-kat</w:t>
      </w:r>
      <w:proofErr w:type="spellEnd"/>
      <w:r w:rsidRPr="00D81500">
        <w:rPr>
          <w:rFonts w:ascii="Verdana Pro" w:hAnsi="Verdana Pro"/>
          <w:sz w:val="20"/>
          <w:szCs w:val="20"/>
        </w:rPr>
        <w:t xml:space="preserve"> kezelő külső szolgáltatók és az Adatkezelő fér hozzá. </w:t>
      </w:r>
    </w:p>
    <w:p w:rsidR="007C3522" w:rsidRPr="00D81500" w:rsidRDefault="007C3522" w:rsidP="00C7362C">
      <w:pPr>
        <w:spacing w:after="0" w:line="240" w:lineRule="auto"/>
        <w:jc w:val="both"/>
        <w:rPr>
          <w:rFonts w:ascii="Verdana Pro" w:hAnsi="Verdana Pro"/>
          <w:sz w:val="20"/>
          <w:szCs w:val="20"/>
        </w:rPr>
      </w:pPr>
    </w:p>
    <w:p w:rsidR="00EF4BEA" w:rsidRDefault="00EF4BEA">
      <w:pPr>
        <w:rPr>
          <w:rFonts w:ascii="Verdana Pro" w:hAnsi="Verdana Pro"/>
          <w:b/>
          <w:i/>
          <w:sz w:val="20"/>
          <w:szCs w:val="20"/>
        </w:rPr>
      </w:pPr>
      <w:r>
        <w:rPr>
          <w:rFonts w:ascii="Verdana Pro" w:hAnsi="Verdana Pro"/>
          <w:b/>
          <w:i/>
          <w:sz w:val="20"/>
          <w:szCs w:val="20"/>
        </w:rPr>
        <w:br w:type="page"/>
      </w:r>
    </w:p>
    <w:p w:rsidR="003817EA" w:rsidRPr="00D81500" w:rsidRDefault="003817EA" w:rsidP="00C7362C">
      <w:pPr>
        <w:spacing w:after="0" w:line="240" w:lineRule="auto"/>
        <w:jc w:val="both"/>
        <w:rPr>
          <w:rFonts w:ascii="Verdana Pro" w:hAnsi="Verdana Pro"/>
          <w:b/>
          <w:i/>
          <w:sz w:val="20"/>
          <w:szCs w:val="20"/>
        </w:rPr>
      </w:pPr>
      <w:r w:rsidRPr="00D81500">
        <w:rPr>
          <w:rFonts w:ascii="Verdana Pro" w:hAnsi="Verdana Pro"/>
          <w:b/>
          <w:i/>
          <w:sz w:val="20"/>
          <w:szCs w:val="20"/>
        </w:rPr>
        <w:lastRenderedPageBreak/>
        <w:t>Adatkezelés jogalapja</w:t>
      </w:r>
    </w:p>
    <w:p w:rsidR="00C7362C" w:rsidRPr="00D81500" w:rsidRDefault="00C7362C" w:rsidP="00C7362C">
      <w:pPr>
        <w:spacing w:after="0" w:line="240" w:lineRule="auto"/>
        <w:jc w:val="both"/>
        <w:rPr>
          <w:rFonts w:ascii="Verdana Pro" w:hAnsi="Verdana Pro"/>
          <w:sz w:val="20"/>
          <w:szCs w:val="20"/>
        </w:rPr>
      </w:pPr>
    </w:p>
    <w:p w:rsidR="00C7362C" w:rsidRPr="00D81500" w:rsidRDefault="00C7362C" w:rsidP="00C7362C">
      <w:pPr>
        <w:spacing w:after="0" w:line="240" w:lineRule="auto"/>
        <w:jc w:val="both"/>
        <w:rPr>
          <w:rFonts w:ascii="Verdana Pro" w:hAnsi="Verdana Pro"/>
          <w:sz w:val="20"/>
          <w:szCs w:val="20"/>
        </w:rPr>
      </w:pPr>
      <w:r w:rsidRPr="00D81500">
        <w:rPr>
          <w:rFonts w:ascii="Verdana Pro" w:hAnsi="Verdana Pro"/>
          <w:sz w:val="20"/>
          <w:szCs w:val="20"/>
        </w:rPr>
        <w:t>[…]</w:t>
      </w:r>
    </w:p>
    <w:p w:rsidR="00C7362C" w:rsidRPr="00D81500" w:rsidRDefault="00C7362C" w:rsidP="00C7362C">
      <w:pPr>
        <w:spacing w:after="0" w:line="240" w:lineRule="auto"/>
        <w:jc w:val="both"/>
        <w:rPr>
          <w:rFonts w:ascii="Verdana Pro" w:hAnsi="Verdana Pro"/>
          <w:sz w:val="20"/>
          <w:szCs w:val="20"/>
        </w:rPr>
      </w:pPr>
    </w:p>
    <w:p w:rsidR="003817EA" w:rsidRPr="00D81500" w:rsidRDefault="00C7362C" w:rsidP="00C7362C">
      <w:pPr>
        <w:spacing w:after="0" w:line="240" w:lineRule="auto"/>
        <w:jc w:val="both"/>
        <w:rPr>
          <w:rFonts w:ascii="Verdana Pro" w:hAnsi="Verdana Pro"/>
          <w:b/>
          <w:i/>
          <w:sz w:val="20"/>
          <w:szCs w:val="20"/>
        </w:rPr>
      </w:pPr>
      <w:r w:rsidRPr="00D81500">
        <w:rPr>
          <w:rFonts w:ascii="Verdana Pro" w:hAnsi="Verdana Pro"/>
          <w:b/>
          <w:i/>
          <w:sz w:val="20"/>
          <w:szCs w:val="20"/>
        </w:rPr>
        <w:t>R</w:t>
      </w:r>
      <w:r w:rsidR="003817EA" w:rsidRPr="00D81500">
        <w:rPr>
          <w:rFonts w:ascii="Verdana Pro" w:hAnsi="Verdana Pro"/>
          <w:b/>
          <w:i/>
          <w:sz w:val="20"/>
          <w:szCs w:val="20"/>
        </w:rPr>
        <w:t>endelkezésre bocsátott adatok címzettjei</w:t>
      </w:r>
    </w:p>
    <w:p w:rsidR="00C7362C" w:rsidRPr="00D81500" w:rsidRDefault="00C7362C" w:rsidP="00C7362C">
      <w:pPr>
        <w:spacing w:after="0" w:line="240" w:lineRule="auto"/>
        <w:jc w:val="both"/>
        <w:rPr>
          <w:rFonts w:ascii="Verdana Pro" w:hAnsi="Verdana Pro"/>
          <w:sz w:val="20"/>
          <w:szCs w:val="20"/>
        </w:rPr>
      </w:pPr>
    </w:p>
    <w:p w:rsidR="00C7362C" w:rsidRPr="00D81500" w:rsidRDefault="007C3522" w:rsidP="00C7362C">
      <w:pPr>
        <w:spacing w:after="0" w:line="240" w:lineRule="auto"/>
        <w:jc w:val="both"/>
        <w:rPr>
          <w:rFonts w:ascii="Verdana Pro" w:hAnsi="Verdana Pro"/>
          <w:sz w:val="20"/>
          <w:szCs w:val="20"/>
        </w:rPr>
      </w:pPr>
      <w:r w:rsidRPr="00D81500">
        <w:rPr>
          <w:rFonts w:ascii="Verdana Pro" w:hAnsi="Verdana Pro"/>
          <w:sz w:val="20"/>
          <w:szCs w:val="20"/>
        </w:rPr>
        <w:t xml:space="preserve">A Google </w:t>
      </w:r>
      <w:proofErr w:type="spellStart"/>
      <w:r w:rsidRPr="00D81500">
        <w:rPr>
          <w:rFonts w:ascii="Verdana Pro" w:hAnsi="Verdana Pro"/>
          <w:sz w:val="20"/>
          <w:szCs w:val="20"/>
        </w:rPr>
        <w:t>cookie</w:t>
      </w:r>
      <w:proofErr w:type="spellEnd"/>
      <w:r w:rsidRPr="00D81500">
        <w:rPr>
          <w:rFonts w:ascii="Verdana Pro" w:hAnsi="Verdana Pro"/>
          <w:sz w:val="20"/>
          <w:szCs w:val="20"/>
        </w:rPr>
        <w:t xml:space="preserve">-használata letiltható a Hirdetésbeállítások (bővebb információ: http://www.google.hu/policies/privacy/ads/) segítségével. A Felhasználók a Network </w:t>
      </w:r>
      <w:proofErr w:type="spellStart"/>
      <w:r w:rsidRPr="00D81500">
        <w:rPr>
          <w:rFonts w:ascii="Verdana Pro" w:hAnsi="Verdana Pro"/>
          <w:sz w:val="20"/>
          <w:szCs w:val="20"/>
        </w:rPr>
        <w:t>Advertising</w:t>
      </w:r>
      <w:proofErr w:type="spellEnd"/>
      <w:r w:rsidRPr="00D81500">
        <w:rPr>
          <w:rFonts w:ascii="Verdana Pro" w:hAnsi="Verdana Pro"/>
          <w:sz w:val="20"/>
          <w:szCs w:val="20"/>
        </w:rPr>
        <w:t xml:space="preserve"> </w:t>
      </w:r>
      <w:proofErr w:type="spellStart"/>
      <w:r w:rsidRPr="00D81500">
        <w:rPr>
          <w:rFonts w:ascii="Verdana Pro" w:hAnsi="Verdana Pro"/>
          <w:sz w:val="20"/>
          <w:szCs w:val="20"/>
        </w:rPr>
        <w:t>Initiative</w:t>
      </w:r>
      <w:proofErr w:type="spellEnd"/>
      <w:r w:rsidRPr="00D81500">
        <w:rPr>
          <w:rFonts w:ascii="Verdana Pro" w:hAnsi="Verdana Pro"/>
          <w:sz w:val="20"/>
          <w:szCs w:val="20"/>
        </w:rPr>
        <w:t xml:space="preserve"> (http://www.networkadvertising.org/choices/) leiratkozási oldalán a külső szolgáltatók </w:t>
      </w:r>
      <w:proofErr w:type="spellStart"/>
      <w:r w:rsidRPr="00D81500">
        <w:rPr>
          <w:rFonts w:ascii="Verdana Pro" w:hAnsi="Verdana Pro"/>
          <w:sz w:val="20"/>
          <w:szCs w:val="20"/>
        </w:rPr>
        <w:t>cookiejait</w:t>
      </w:r>
      <w:proofErr w:type="spellEnd"/>
      <w:r w:rsidRPr="00D81500">
        <w:rPr>
          <w:rFonts w:ascii="Verdana Pro" w:hAnsi="Verdana Pro"/>
          <w:sz w:val="20"/>
          <w:szCs w:val="20"/>
        </w:rPr>
        <w:t xml:space="preserve"> is letilthatják. A fent említett külső szolgáltatók adatkezelésére az ezen szolgáltatók által meghatározott adatvédelmi előírások az </w:t>
      </w:r>
      <w:proofErr w:type="spellStart"/>
      <w:r w:rsidRPr="00D81500">
        <w:rPr>
          <w:rFonts w:ascii="Verdana Pro" w:hAnsi="Verdana Pro"/>
          <w:sz w:val="20"/>
          <w:szCs w:val="20"/>
        </w:rPr>
        <w:t>irányadóak</w:t>
      </w:r>
      <w:proofErr w:type="spellEnd"/>
      <w:r w:rsidRPr="00D81500">
        <w:rPr>
          <w:rFonts w:ascii="Verdana Pro" w:hAnsi="Verdana Pro"/>
          <w:sz w:val="20"/>
          <w:szCs w:val="20"/>
        </w:rPr>
        <w:t>, és az ilyen adatkezelés tekintetében az Adatkezelő semmilyen felelősséget nem vállal.</w:t>
      </w:r>
    </w:p>
    <w:p w:rsidR="007C3522" w:rsidRPr="00D81500" w:rsidRDefault="007C3522" w:rsidP="00C7362C">
      <w:pPr>
        <w:spacing w:after="0" w:line="240" w:lineRule="auto"/>
        <w:jc w:val="both"/>
        <w:rPr>
          <w:rFonts w:ascii="Verdana Pro" w:hAnsi="Verdana Pro"/>
          <w:sz w:val="20"/>
          <w:szCs w:val="20"/>
        </w:rPr>
      </w:pPr>
    </w:p>
    <w:p w:rsidR="00C7362C" w:rsidRPr="00D81500" w:rsidRDefault="00C7362C" w:rsidP="00C7362C">
      <w:pPr>
        <w:spacing w:after="0" w:line="240" w:lineRule="auto"/>
        <w:jc w:val="both"/>
        <w:rPr>
          <w:rFonts w:ascii="Verdana Pro" w:hAnsi="Verdana Pro"/>
          <w:sz w:val="20"/>
          <w:szCs w:val="20"/>
        </w:rPr>
      </w:pPr>
    </w:p>
    <w:p w:rsidR="004B4534" w:rsidRPr="00D81500" w:rsidRDefault="004B4534" w:rsidP="00C7362C">
      <w:pPr>
        <w:spacing w:after="0" w:line="240" w:lineRule="auto"/>
        <w:jc w:val="both"/>
        <w:rPr>
          <w:rFonts w:ascii="Verdana Pro" w:hAnsi="Verdana Pro"/>
          <w:b/>
          <w:i/>
          <w:sz w:val="20"/>
          <w:szCs w:val="20"/>
        </w:rPr>
      </w:pPr>
      <w:r w:rsidRPr="00D81500">
        <w:rPr>
          <w:rFonts w:ascii="Verdana Pro" w:hAnsi="Verdana Pro"/>
          <w:b/>
          <w:i/>
          <w:sz w:val="20"/>
          <w:szCs w:val="20"/>
        </w:rPr>
        <w:t>Személyes adatok továbbítása harmadik országba, vagy nemzetközi szervezethez</w:t>
      </w:r>
    </w:p>
    <w:p w:rsidR="00C7362C" w:rsidRPr="00D81500" w:rsidRDefault="00C7362C" w:rsidP="00C7362C">
      <w:pPr>
        <w:spacing w:after="0" w:line="240" w:lineRule="auto"/>
        <w:jc w:val="both"/>
        <w:rPr>
          <w:rFonts w:ascii="Verdana Pro" w:hAnsi="Verdana Pro"/>
          <w:sz w:val="20"/>
          <w:szCs w:val="20"/>
        </w:rPr>
      </w:pPr>
    </w:p>
    <w:p w:rsidR="00C7362C" w:rsidRPr="00D81500" w:rsidRDefault="00FA3361" w:rsidP="00FA3361">
      <w:pPr>
        <w:tabs>
          <w:tab w:val="left" w:pos="1830"/>
        </w:tabs>
        <w:spacing w:after="0" w:line="240" w:lineRule="auto"/>
        <w:jc w:val="both"/>
        <w:rPr>
          <w:rFonts w:ascii="Verdana Pro" w:hAnsi="Verdana Pro"/>
          <w:sz w:val="20"/>
          <w:szCs w:val="20"/>
        </w:rPr>
      </w:pPr>
      <w:r w:rsidRPr="00D81500">
        <w:rPr>
          <w:rFonts w:ascii="Verdana Pro" w:hAnsi="Verdana Pro"/>
          <w:sz w:val="20"/>
          <w:szCs w:val="20"/>
        </w:rPr>
        <w:t>Az a</w:t>
      </w:r>
      <w:r w:rsidR="007C3522" w:rsidRPr="00D81500">
        <w:rPr>
          <w:rFonts w:ascii="Verdana Pro" w:hAnsi="Verdana Pro"/>
          <w:sz w:val="20"/>
          <w:szCs w:val="20"/>
        </w:rPr>
        <w:t>datok az Adatkezelő által nem kerülnek továbbításra harmadik országba, vagy nemzetközi szervezethez.</w:t>
      </w:r>
    </w:p>
    <w:p w:rsidR="00C7362C" w:rsidRPr="00D81500" w:rsidRDefault="00C7362C" w:rsidP="00C7362C">
      <w:pPr>
        <w:spacing w:after="0" w:line="240" w:lineRule="auto"/>
        <w:jc w:val="both"/>
        <w:rPr>
          <w:rFonts w:ascii="Verdana Pro" w:hAnsi="Verdana Pro"/>
          <w:sz w:val="20"/>
          <w:szCs w:val="20"/>
        </w:rPr>
      </w:pPr>
    </w:p>
    <w:p w:rsidR="004B4534" w:rsidRPr="00D81500" w:rsidRDefault="004B4534" w:rsidP="00C7362C">
      <w:pPr>
        <w:spacing w:after="0" w:line="240" w:lineRule="auto"/>
        <w:jc w:val="both"/>
        <w:rPr>
          <w:rFonts w:ascii="Verdana Pro" w:hAnsi="Verdana Pro"/>
          <w:i/>
          <w:sz w:val="20"/>
          <w:szCs w:val="20"/>
        </w:rPr>
      </w:pPr>
      <w:r w:rsidRPr="00D81500">
        <w:rPr>
          <w:rFonts w:ascii="Verdana Pro" w:hAnsi="Verdana Pro"/>
          <w:b/>
          <w:i/>
          <w:sz w:val="20"/>
          <w:szCs w:val="20"/>
        </w:rPr>
        <w:t>Automatizált döntéshozatal és profilalkotás</w:t>
      </w:r>
    </w:p>
    <w:p w:rsidR="00C7362C" w:rsidRPr="00D81500" w:rsidRDefault="00C7362C" w:rsidP="00C7362C">
      <w:pPr>
        <w:spacing w:after="0" w:line="240" w:lineRule="auto"/>
        <w:jc w:val="both"/>
        <w:rPr>
          <w:rFonts w:ascii="Verdana Pro" w:hAnsi="Verdana Pro"/>
          <w:sz w:val="20"/>
          <w:szCs w:val="20"/>
        </w:rPr>
      </w:pPr>
    </w:p>
    <w:p w:rsidR="00C7362C" w:rsidRPr="00D81500" w:rsidRDefault="007C3522" w:rsidP="00C7362C">
      <w:pPr>
        <w:spacing w:after="0" w:line="240" w:lineRule="auto"/>
        <w:jc w:val="both"/>
        <w:rPr>
          <w:rFonts w:ascii="Verdana Pro" w:hAnsi="Verdana Pro"/>
          <w:sz w:val="20"/>
          <w:szCs w:val="20"/>
        </w:rPr>
      </w:pPr>
      <w:r w:rsidRPr="00D81500">
        <w:rPr>
          <w:rFonts w:ascii="Verdana Pro" w:hAnsi="Verdana Pro"/>
          <w:sz w:val="20"/>
          <w:szCs w:val="20"/>
        </w:rPr>
        <w:t xml:space="preserve">A fent említett külső szolgáltatók adatkezelésére az ezen szolgáltatók által meghatározott adatvédelmi előírások az </w:t>
      </w:r>
      <w:proofErr w:type="spellStart"/>
      <w:r w:rsidRPr="00D81500">
        <w:rPr>
          <w:rFonts w:ascii="Verdana Pro" w:hAnsi="Verdana Pro"/>
          <w:sz w:val="20"/>
          <w:szCs w:val="20"/>
        </w:rPr>
        <w:t>irányadóak</w:t>
      </w:r>
      <w:proofErr w:type="spellEnd"/>
      <w:r w:rsidRPr="00D81500">
        <w:rPr>
          <w:rFonts w:ascii="Verdana Pro" w:hAnsi="Verdana Pro"/>
          <w:sz w:val="20"/>
          <w:szCs w:val="20"/>
        </w:rPr>
        <w:t>, és az ilyen adatkezelés tekintetében az Adatkezelő semmilyen felelősséget nem vállal.</w:t>
      </w:r>
    </w:p>
    <w:p w:rsidR="00C7362C" w:rsidRPr="00D81500" w:rsidRDefault="00C7362C" w:rsidP="00C7362C">
      <w:pPr>
        <w:spacing w:after="0" w:line="240" w:lineRule="auto"/>
        <w:jc w:val="both"/>
        <w:rPr>
          <w:rFonts w:ascii="Verdana Pro" w:hAnsi="Verdana Pro"/>
          <w:sz w:val="20"/>
          <w:szCs w:val="20"/>
        </w:rPr>
      </w:pPr>
    </w:p>
    <w:p w:rsidR="004B4534" w:rsidRPr="00D81500" w:rsidRDefault="004B4534" w:rsidP="00C7362C">
      <w:pPr>
        <w:spacing w:after="0" w:line="240" w:lineRule="auto"/>
        <w:jc w:val="both"/>
        <w:rPr>
          <w:rFonts w:ascii="Verdana Pro" w:hAnsi="Verdana Pro"/>
          <w:b/>
          <w:i/>
          <w:sz w:val="20"/>
          <w:szCs w:val="20"/>
        </w:rPr>
      </w:pPr>
      <w:r w:rsidRPr="00D81500">
        <w:rPr>
          <w:rFonts w:ascii="Verdana Pro" w:hAnsi="Verdana Pro"/>
          <w:b/>
          <w:i/>
          <w:sz w:val="20"/>
          <w:szCs w:val="20"/>
        </w:rPr>
        <w:t>Személyes adatok szolgáltatása</w:t>
      </w:r>
    </w:p>
    <w:p w:rsidR="00C7362C" w:rsidRPr="00D81500" w:rsidRDefault="00C7362C" w:rsidP="00C7362C">
      <w:pPr>
        <w:spacing w:after="0" w:line="240" w:lineRule="auto"/>
        <w:jc w:val="both"/>
        <w:rPr>
          <w:rFonts w:ascii="Verdana Pro" w:hAnsi="Verdana Pro"/>
          <w:sz w:val="20"/>
          <w:szCs w:val="20"/>
        </w:rPr>
      </w:pPr>
    </w:p>
    <w:p w:rsidR="00C7362C" w:rsidRPr="00D81500" w:rsidRDefault="00FA3361" w:rsidP="00FA3361">
      <w:pPr>
        <w:tabs>
          <w:tab w:val="left" w:pos="1575"/>
        </w:tabs>
        <w:spacing w:after="0" w:line="240" w:lineRule="auto"/>
        <w:jc w:val="both"/>
        <w:rPr>
          <w:rFonts w:ascii="Verdana Pro" w:hAnsi="Verdana Pro"/>
          <w:sz w:val="20"/>
          <w:szCs w:val="20"/>
        </w:rPr>
      </w:pPr>
      <w:r w:rsidRPr="00D81500">
        <w:rPr>
          <w:rFonts w:ascii="Verdana Pro" w:hAnsi="Verdana Pro"/>
          <w:sz w:val="20"/>
          <w:szCs w:val="20"/>
        </w:rPr>
        <w:t xml:space="preserve">A honlapon személyes adatok megadását igénylő szolgáltatás nem érhető el, így személyes adatok megadására (név, e-mail cím, </w:t>
      </w:r>
      <w:proofErr w:type="gramStart"/>
      <w:r w:rsidRPr="00D81500">
        <w:rPr>
          <w:rFonts w:ascii="Verdana Pro" w:hAnsi="Verdana Pro"/>
          <w:sz w:val="20"/>
          <w:szCs w:val="20"/>
        </w:rPr>
        <w:t>telefonszám,</w:t>
      </w:r>
      <w:proofErr w:type="gramEnd"/>
      <w:r w:rsidRPr="00D81500">
        <w:rPr>
          <w:rFonts w:ascii="Verdana Pro" w:hAnsi="Verdana Pro"/>
          <w:sz w:val="20"/>
          <w:szCs w:val="20"/>
        </w:rPr>
        <w:t xml:space="preserve"> stb.) nincs szükség.</w:t>
      </w:r>
    </w:p>
    <w:p w:rsidR="00C7362C" w:rsidRPr="00D81500" w:rsidRDefault="00C7362C" w:rsidP="00C7362C">
      <w:pPr>
        <w:spacing w:after="0" w:line="240" w:lineRule="auto"/>
        <w:jc w:val="both"/>
        <w:rPr>
          <w:rFonts w:ascii="Verdana Pro" w:hAnsi="Verdana Pro"/>
          <w:sz w:val="20"/>
          <w:szCs w:val="20"/>
        </w:rPr>
      </w:pPr>
    </w:p>
    <w:p w:rsidR="00C7362C" w:rsidRPr="00D81500" w:rsidRDefault="00C7362C" w:rsidP="00C7362C">
      <w:pPr>
        <w:spacing w:after="0" w:line="240" w:lineRule="auto"/>
        <w:jc w:val="both"/>
        <w:rPr>
          <w:rFonts w:ascii="Verdana Pro" w:hAnsi="Verdana Pro"/>
          <w:sz w:val="20"/>
          <w:szCs w:val="20"/>
        </w:rPr>
      </w:pPr>
    </w:p>
    <w:p w:rsidR="003D2793" w:rsidRPr="00D81500" w:rsidRDefault="003D2793" w:rsidP="00C7362C">
      <w:pPr>
        <w:spacing w:after="0" w:line="240" w:lineRule="auto"/>
        <w:jc w:val="both"/>
        <w:rPr>
          <w:rFonts w:ascii="Verdana Pro" w:hAnsi="Verdana Pro"/>
          <w:sz w:val="20"/>
          <w:szCs w:val="20"/>
        </w:rPr>
      </w:pPr>
    </w:p>
    <w:p w:rsidR="009D3256" w:rsidRPr="00D81500" w:rsidRDefault="00F933D7" w:rsidP="00C7362C">
      <w:pPr>
        <w:spacing w:after="0" w:line="240" w:lineRule="auto"/>
        <w:jc w:val="center"/>
        <w:rPr>
          <w:rFonts w:ascii="Verdana Pro" w:hAnsi="Verdana Pro"/>
          <w:b/>
          <w:i/>
          <w:sz w:val="20"/>
          <w:szCs w:val="20"/>
        </w:rPr>
      </w:pPr>
      <w:r w:rsidRPr="00D81500">
        <w:rPr>
          <w:rFonts w:ascii="Verdana Pro" w:hAnsi="Verdana Pro"/>
          <w:b/>
          <w:i/>
          <w:sz w:val="20"/>
          <w:szCs w:val="20"/>
        </w:rPr>
        <w:t>*****</w:t>
      </w:r>
    </w:p>
    <w:p w:rsidR="009D3256" w:rsidRPr="00D81500" w:rsidRDefault="009D3256" w:rsidP="00C7362C">
      <w:pPr>
        <w:spacing w:after="0" w:line="240" w:lineRule="auto"/>
        <w:rPr>
          <w:rFonts w:ascii="Verdana Pro" w:hAnsi="Verdana Pro"/>
          <w:b/>
          <w:i/>
          <w:sz w:val="20"/>
          <w:szCs w:val="20"/>
        </w:rPr>
      </w:pPr>
      <w:r w:rsidRPr="00D81500">
        <w:rPr>
          <w:rFonts w:ascii="Verdana Pro" w:hAnsi="Verdana Pro"/>
          <w:b/>
          <w:i/>
          <w:sz w:val="20"/>
          <w:szCs w:val="20"/>
        </w:rPr>
        <w:t>Jogérvényesítés</w:t>
      </w:r>
    </w:p>
    <w:p w:rsidR="009D3256" w:rsidRPr="00D81500" w:rsidRDefault="009D3256" w:rsidP="00C7362C">
      <w:pPr>
        <w:spacing w:after="0" w:line="240" w:lineRule="auto"/>
        <w:jc w:val="both"/>
        <w:rPr>
          <w:rFonts w:ascii="Verdana Pro" w:hAnsi="Verdana Pro"/>
          <w:b/>
          <w:sz w:val="20"/>
          <w:szCs w:val="20"/>
        </w:rPr>
      </w:pPr>
    </w:p>
    <w:p w:rsidR="009D3256" w:rsidRPr="00D81500" w:rsidRDefault="009D3256" w:rsidP="00C7362C">
      <w:pPr>
        <w:spacing w:after="0" w:line="240" w:lineRule="auto"/>
        <w:jc w:val="both"/>
        <w:rPr>
          <w:rFonts w:ascii="Verdana Pro" w:hAnsi="Verdana Pro"/>
          <w:sz w:val="20"/>
          <w:szCs w:val="20"/>
        </w:rPr>
      </w:pPr>
      <w:r w:rsidRPr="00D81500">
        <w:rPr>
          <w:rFonts w:ascii="Verdana Pro" w:hAnsi="Verdana Pro"/>
          <w:sz w:val="20"/>
          <w:szCs w:val="20"/>
        </w:rPr>
        <w:t xml:space="preserve">Társaságunk az Adatvédelmi Rendelet 6. cikk (1) bekezdés f) pontja alapján az </w:t>
      </w:r>
      <w:r w:rsidR="00C7362C" w:rsidRPr="00D81500">
        <w:rPr>
          <w:rFonts w:ascii="Verdana Pro" w:hAnsi="Verdana Pro"/>
          <w:sz w:val="20"/>
          <w:szCs w:val="20"/>
        </w:rPr>
        <w:t>érintett</w:t>
      </w:r>
      <w:r w:rsidRPr="00D81500">
        <w:rPr>
          <w:rFonts w:ascii="Verdana Pro" w:hAnsi="Verdana Pro"/>
          <w:sz w:val="20"/>
          <w:szCs w:val="20"/>
        </w:rPr>
        <w:t xml:space="preserve"> személyes adatait jogosult kezelni a jogos érdekeinek érvényesítéséhez szükséges mértékben a vitarendezés érdekében, valamint hatósági és bírósági eljárásokban.</w:t>
      </w:r>
    </w:p>
    <w:p w:rsidR="007906D7" w:rsidRPr="00D81500" w:rsidRDefault="007906D7" w:rsidP="00C7362C">
      <w:pPr>
        <w:spacing w:after="0" w:line="240" w:lineRule="auto"/>
        <w:jc w:val="both"/>
        <w:rPr>
          <w:rFonts w:ascii="Verdana Pro" w:hAnsi="Verdana Pro"/>
          <w:sz w:val="20"/>
          <w:szCs w:val="20"/>
        </w:rPr>
      </w:pPr>
    </w:p>
    <w:p w:rsidR="009D3256" w:rsidRPr="00D81500" w:rsidRDefault="009D3256" w:rsidP="00C7362C">
      <w:pPr>
        <w:spacing w:after="0" w:line="240" w:lineRule="auto"/>
        <w:jc w:val="both"/>
        <w:rPr>
          <w:rFonts w:ascii="Verdana Pro" w:hAnsi="Verdana Pro"/>
          <w:sz w:val="20"/>
          <w:szCs w:val="20"/>
        </w:rPr>
      </w:pPr>
      <w:r w:rsidRPr="00D81500">
        <w:rPr>
          <w:rFonts w:ascii="Verdana Pro" w:hAnsi="Verdana Pro"/>
          <w:sz w:val="20"/>
          <w:szCs w:val="20"/>
        </w:rPr>
        <w:t>Társaságunk a jogérvényesítés során saját belátása szerint adatfeldolgozóként tovább</w:t>
      </w:r>
      <w:r w:rsidR="007906D7" w:rsidRPr="00D81500">
        <w:rPr>
          <w:rFonts w:ascii="Verdana Pro" w:hAnsi="Verdana Pro"/>
          <w:sz w:val="20"/>
          <w:szCs w:val="20"/>
        </w:rPr>
        <w:t>i</w:t>
      </w:r>
      <w:r w:rsidRPr="00D81500">
        <w:rPr>
          <w:rFonts w:ascii="Verdana Pro" w:hAnsi="Verdana Pro"/>
          <w:sz w:val="20"/>
          <w:szCs w:val="20"/>
        </w:rPr>
        <w:t xml:space="preserve"> szakértőket (követeléskezelő, jogi képviselő, igazságügyi </w:t>
      </w:r>
      <w:proofErr w:type="gramStart"/>
      <w:r w:rsidRPr="00D81500">
        <w:rPr>
          <w:rFonts w:ascii="Verdana Pro" w:hAnsi="Verdana Pro"/>
          <w:sz w:val="20"/>
          <w:szCs w:val="20"/>
        </w:rPr>
        <w:t>szakértő,</w:t>
      </w:r>
      <w:proofErr w:type="gramEnd"/>
      <w:r w:rsidRPr="00D81500">
        <w:rPr>
          <w:rFonts w:ascii="Verdana Pro" w:hAnsi="Verdana Pro"/>
          <w:sz w:val="20"/>
          <w:szCs w:val="20"/>
        </w:rPr>
        <w:t xml:space="preserve"> stb.) vehet igénybe. Az </w:t>
      </w:r>
      <w:r w:rsidR="00C7362C" w:rsidRPr="00D81500">
        <w:rPr>
          <w:rFonts w:ascii="Verdana Pro" w:hAnsi="Verdana Pro"/>
          <w:sz w:val="20"/>
          <w:szCs w:val="20"/>
        </w:rPr>
        <w:t xml:space="preserve">érintett </w:t>
      </w:r>
      <w:r w:rsidRPr="00D81500">
        <w:rPr>
          <w:rFonts w:ascii="Verdana Pro" w:hAnsi="Verdana Pro"/>
          <w:sz w:val="20"/>
          <w:szCs w:val="20"/>
        </w:rPr>
        <w:t>személyes adatait a jogai érvényesítése céljából Társaságunk a személyes adatok védelmére vonatkozó jogszabályok, valamint a hatályos Adatvédelmi szabályzata előírásai szerint kezeli.</w:t>
      </w:r>
    </w:p>
    <w:p w:rsidR="00687439" w:rsidRPr="00D81500" w:rsidRDefault="00687439" w:rsidP="00C7362C">
      <w:pPr>
        <w:spacing w:after="0" w:line="240" w:lineRule="auto"/>
        <w:rPr>
          <w:rFonts w:ascii="Verdana Pro" w:hAnsi="Verdana Pro"/>
          <w:b/>
          <w:sz w:val="20"/>
          <w:szCs w:val="20"/>
        </w:rPr>
      </w:pPr>
      <w:r w:rsidRPr="00D81500">
        <w:rPr>
          <w:rFonts w:ascii="Verdana Pro" w:hAnsi="Verdana Pro"/>
          <w:b/>
          <w:sz w:val="20"/>
          <w:szCs w:val="20"/>
        </w:rPr>
        <w:br w:type="page"/>
      </w:r>
    </w:p>
    <w:p w:rsidR="009D3256" w:rsidRPr="00D81500" w:rsidRDefault="004B4534" w:rsidP="00D81500">
      <w:pPr>
        <w:pStyle w:val="Cmsor1"/>
        <w:rPr>
          <w:rFonts w:ascii="Cinzel" w:hAnsi="Cinzel"/>
          <w:u w:val="single"/>
        </w:rPr>
      </w:pPr>
      <w:bookmarkStart w:id="6" w:name="_Toc140672165"/>
      <w:r w:rsidRPr="00D81500">
        <w:rPr>
          <w:rFonts w:ascii="Cinzel" w:hAnsi="Cinzel"/>
          <w:u w:val="single"/>
        </w:rPr>
        <w:lastRenderedPageBreak/>
        <w:t>I</w:t>
      </w:r>
      <w:r w:rsidR="00687439" w:rsidRPr="00D81500">
        <w:rPr>
          <w:rFonts w:ascii="Cinzel" w:hAnsi="Cinzel"/>
          <w:u w:val="single"/>
        </w:rPr>
        <w:t xml:space="preserve">V. AZ </w:t>
      </w:r>
      <w:r w:rsidR="00D16C9D" w:rsidRPr="00D81500">
        <w:rPr>
          <w:rFonts w:ascii="Cinzel" w:hAnsi="Cinzel"/>
          <w:u w:val="single"/>
        </w:rPr>
        <w:t>ÉRINTETT</w:t>
      </w:r>
      <w:r w:rsidR="00687439" w:rsidRPr="00D81500">
        <w:rPr>
          <w:rFonts w:ascii="Cinzel" w:hAnsi="Cinzel"/>
          <w:u w:val="single"/>
        </w:rPr>
        <w:t xml:space="preserve"> JOGAI AZ ADATKEZELÉSHEZ KAPCSOLÓDÓAN</w:t>
      </w:r>
      <w:bookmarkEnd w:id="6"/>
    </w:p>
    <w:p w:rsidR="009D3256" w:rsidRPr="00D81500" w:rsidRDefault="009D3256" w:rsidP="00C7362C">
      <w:pPr>
        <w:spacing w:after="0" w:line="240" w:lineRule="auto"/>
        <w:jc w:val="both"/>
        <w:rPr>
          <w:rFonts w:ascii="Verdana Pro" w:hAnsi="Verdana Pro"/>
          <w:b/>
          <w:sz w:val="20"/>
          <w:szCs w:val="20"/>
        </w:rPr>
      </w:pPr>
    </w:p>
    <w:p w:rsidR="00C7362C" w:rsidRPr="00D81500" w:rsidRDefault="00C7362C" w:rsidP="00C7362C">
      <w:pPr>
        <w:spacing w:after="0" w:line="240" w:lineRule="auto"/>
        <w:jc w:val="both"/>
        <w:rPr>
          <w:rFonts w:ascii="Verdana Pro" w:eastAsia="Times New Roman" w:hAnsi="Verdana Pro" w:cs="Times New Roman"/>
          <w:b/>
          <w:sz w:val="20"/>
          <w:szCs w:val="20"/>
        </w:rPr>
      </w:pPr>
      <w:r w:rsidRPr="00D81500">
        <w:rPr>
          <w:rFonts w:ascii="Verdana Pro" w:eastAsia="Times New Roman" w:hAnsi="Verdana Pro" w:cs="Times New Roman"/>
          <w:b/>
          <w:sz w:val="20"/>
          <w:szCs w:val="20"/>
        </w:rPr>
        <w:t>Tájékoztatáshoz való jog</w:t>
      </w:r>
    </w:p>
    <w:p w:rsidR="00C7362C" w:rsidRPr="00D81500" w:rsidRDefault="00C7362C" w:rsidP="00C7362C">
      <w:pPr>
        <w:spacing w:after="0" w:line="240" w:lineRule="auto"/>
        <w:jc w:val="both"/>
        <w:rPr>
          <w:rFonts w:ascii="Verdana Pro" w:eastAsia="Times New Roman" w:hAnsi="Verdana Pro" w:cs="Times New Roman"/>
          <w:sz w:val="20"/>
          <w:szCs w:val="20"/>
        </w:rPr>
      </w:pPr>
    </w:p>
    <w:p w:rsidR="00C7362C" w:rsidRPr="00D81500" w:rsidRDefault="00C7362C" w:rsidP="00C7362C">
      <w:pPr>
        <w:spacing w:after="0" w:line="240" w:lineRule="auto"/>
        <w:jc w:val="both"/>
        <w:rPr>
          <w:rFonts w:ascii="Verdana Pro" w:eastAsia="Times New Roman" w:hAnsi="Verdana Pro" w:cs="Times New Roman"/>
          <w:sz w:val="20"/>
          <w:szCs w:val="20"/>
        </w:rPr>
      </w:pPr>
      <w:r w:rsidRPr="00D81500">
        <w:rPr>
          <w:rFonts w:ascii="Verdana Pro" w:eastAsia="Times New Roman" w:hAnsi="Verdana Pro" w:cs="Times New Roman"/>
          <w:sz w:val="20"/>
          <w:szCs w:val="20"/>
        </w:rPr>
        <w:t>Az érintettnek joga van az adatkezeléssel kapcsolatos tájékoztatáshoz, melyet a Társaság jelen tájékoztató rendelkezésre bocsátása útján teljesít.</w:t>
      </w:r>
    </w:p>
    <w:p w:rsidR="00C7362C" w:rsidRPr="00D81500" w:rsidRDefault="00C7362C" w:rsidP="00C7362C">
      <w:pPr>
        <w:spacing w:after="0" w:line="240" w:lineRule="auto"/>
        <w:jc w:val="both"/>
        <w:rPr>
          <w:rFonts w:ascii="Verdana Pro" w:hAnsi="Verdana Pro"/>
          <w:sz w:val="20"/>
          <w:szCs w:val="20"/>
        </w:rPr>
      </w:pPr>
    </w:p>
    <w:p w:rsidR="00C7362C" w:rsidRPr="00D81500" w:rsidRDefault="00C7362C" w:rsidP="00C7362C">
      <w:pPr>
        <w:spacing w:after="0" w:line="240" w:lineRule="auto"/>
        <w:jc w:val="both"/>
        <w:rPr>
          <w:rFonts w:ascii="Verdana Pro" w:eastAsia="Calibri" w:hAnsi="Verdana Pro" w:cs="Times New Roman"/>
          <w:sz w:val="20"/>
          <w:szCs w:val="20"/>
        </w:rPr>
      </w:pPr>
      <w:r w:rsidRPr="00D81500">
        <w:rPr>
          <w:rFonts w:ascii="Verdana Pro" w:eastAsia="Calibri" w:hAnsi="Verdana Pro" w:cs="Times New Roman"/>
          <w:b/>
          <w:sz w:val="20"/>
          <w:szCs w:val="20"/>
        </w:rPr>
        <w:t>Hozzájáruláson alapuló adatkezelések</w:t>
      </w:r>
    </w:p>
    <w:p w:rsidR="00C7362C" w:rsidRPr="00D81500" w:rsidRDefault="00C7362C" w:rsidP="00C7362C">
      <w:pPr>
        <w:spacing w:after="0" w:line="240" w:lineRule="auto"/>
        <w:jc w:val="both"/>
        <w:rPr>
          <w:rFonts w:ascii="Verdana Pro" w:eastAsia="Calibri" w:hAnsi="Verdana Pro" w:cs="Times New Roman"/>
          <w:sz w:val="20"/>
          <w:szCs w:val="20"/>
        </w:rPr>
      </w:pPr>
    </w:p>
    <w:p w:rsidR="00C7362C" w:rsidRPr="00D81500" w:rsidRDefault="00C7362C" w:rsidP="00C7362C">
      <w:pPr>
        <w:spacing w:after="0" w:line="240" w:lineRule="auto"/>
        <w:jc w:val="both"/>
        <w:rPr>
          <w:rFonts w:ascii="Verdana Pro" w:eastAsia="Calibri" w:hAnsi="Verdana Pro" w:cs="Times New Roman"/>
          <w:sz w:val="20"/>
          <w:szCs w:val="20"/>
        </w:rPr>
      </w:pPr>
      <w:r w:rsidRPr="00D81500">
        <w:rPr>
          <w:rFonts w:ascii="Verdana Pro" w:eastAsia="Calibri" w:hAnsi="Verdana Pro" w:cs="Times New Roman"/>
          <w:sz w:val="20"/>
          <w:szCs w:val="20"/>
        </w:rPr>
        <w:t xml:space="preserve">Amennyiben valamely adatkezelés jogalapja az </w:t>
      </w:r>
      <w:r w:rsidRPr="00D81500">
        <w:rPr>
          <w:rFonts w:ascii="Verdana Pro" w:eastAsia="Times New Roman" w:hAnsi="Verdana Pro" w:cs="Times New Roman"/>
          <w:sz w:val="20"/>
          <w:szCs w:val="20"/>
        </w:rPr>
        <w:t xml:space="preserve">érintett </w:t>
      </w:r>
      <w:r w:rsidRPr="00D81500">
        <w:rPr>
          <w:rFonts w:ascii="Verdana Pro" w:eastAsia="Calibri" w:hAnsi="Verdana Pro" w:cs="Times New Roman"/>
          <w:sz w:val="20"/>
          <w:szCs w:val="20"/>
        </w:rPr>
        <w:t>hozzájárulása, akkor jogosult bármikor a korábban az adatkezelésre adott hozzájárulását visszavonni. Fontos azonban tudnia, hogy a hozzájárulás visszavonása kizárólag azon adatokra vonatkozhat, amelyek kezelésének más jogalapja nincs. Amennyiben az érintett személyes adatok kezelésének más jogalapja nincs, abban az esetben a hozzájárulás visszavonását követően a személyes adatokat Társaság véglegesen és visszaállíthatatlanul töröli. A hozzájárulás visszavonása a Rendelet alapján a visszavonás előtt a hozzájárulás alapján végrehajtott adatkezelés jogszerűségét nem érinti.</w:t>
      </w:r>
    </w:p>
    <w:p w:rsidR="00C7362C" w:rsidRPr="00D81500" w:rsidRDefault="00C7362C" w:rsidP="00C7362C">
      <w:pPr>
        <w:spacing w:after="0" w:line="240" w:lineRule="auto"/>
        <w:jc w:val="both"/>
        <w:rPr>
          <w:rFonts w:ascii="Verdana Pro" w:eastAsia="Calibri" w:hAnsi="Verdana Pro" w:cs="Times New Roman"/>
          <w:b/>
          <w:sz w:val="20"/>
          <w:szCs w:val="20"/>
        </w:rPr>
      </w:pPr>
    </w:p>
    <w:p w:rsidR="00C7362C" w:rsidRPr="00D81500" w:rsidRDefault="00C7362C" w:rsidP="00C7362C">
      <w:pPr>
        <w:spacing w:after="0" w:line="240" w:lineRule="auto"/>
        <w:jc w:val="both"/>
        <w:rPr>
          <w:rFonts w:ascii="Verdana Pro" w:eastAsia="Calibri" w:hAnsi="Verdana Pro" w:cs="Times New Roman"/>
          <w:b/>
          <w:sz w:val="20"/>
          <w:szCs w:val="20"/>
        </w:rPr>
      </w:pPr>
      <w:r w:rsidRPr="00D81500">
        <w:rPr>
          <w:rFonts w:ascii="Verdana Pro" w:eastAsia="Calibri" w:hAnsi="Verdana Pro" w:cs="Times New Roman"/>
          <w:b/>
          <w:sz w:val="20"/>
          <w:szCs w:val="20"/>
        </w:rPr>
        <w:t>Hozzáférési jog</w:t>
      </w:r>
    </w:p>
    <w:p w:rsidR="00C7362C" w:rsidRPr="00D81500" w:rsidRDefault="00C7362C" w:rsidP="00C7362C">
      <w:pPr>
        <w:spacing w:after="0" w:line="240" w:lineRule="auto"/>
        <w:jc w:val="both"/>
        <w:rPr>
          <w:rFonts w:ascii="Verdana Pro" w:eastAsia="Calibri" w:hAnsi="Verdana Pro" w:cs="Times New Roman"/>
          <w:sz w:val="20"/>
          <w:szCs w:val="20"/>
        </w:rPr>
      </w:pPr>
    </w:p>
    <w:p w:rsidR="00C7362C" w:rsidRPr="00D81500" w:rsidRDefault="00C7362C" w:rsidP="00C7362C">
      <w:pPr>
        <w:spacing w:after="0" w:line="240" w:lineRule="auto"/>
        <w:jc w:val="both"/>
        <w:rPr>
          <w:rFonts w:ascii="Verdana Pro" w:eastAsia="Calibri" w:hAnsi="Verdana Pro" w:cs="Times New Roman"/>
          <w:sz w:val="20"/>
          <w:szCs w:val="20"/>
        </w:rPr>
      </w:pPr>
      <w:r w:rsidRPr="00D81500">
        <w:rPr>
          <w:rFonts w:ascii="Verdana Pro" w:eastAsia="Calibri" w:hAnsi="Verdana Pro" w:cs="Times New Roman"/>
          <w:sz w:val="20"/>
          <w:szCs w:val="20"/>
        </w:rPr>
        <w:t>Az érintettet kérelmére Társaság bármikor a későbbiekben tájékoztatást nyújt arról, hogy az érintett személyes adatainak kezelése folyamatban van-e és ha igen, akkor a személyes adatokhoz és a következő információkhoz hozzáférést biztosít:</w:t>
      </w:r>
    </w:p>
    <w:p w:rsidR="00C7362C" w:rsidRPr="00D81500" w:rsidRDefault="00C7362C" w:rsidP="00C7362C">
      <w:pPr>
        <w:spacing w:after="0" w:line="240" w:lineRule="auto"/>
        <w:jc w:val="both"/>
        <w:rPr>
          <w:rFonts w:ascii="Verdana Pro" w:eastAsia="Calibri" w:hAnsi="Verdana Pro" w:cs="Times New Roman"/>
          <w:sz w:val="20"/>
          <w:szCs w:val="20"/>
        </w:rPr>
      </w:pPr>
    </w:p>
    <w:p w:rsidR="00C7362C" w:rsidRPr="00D81500" w:rsidRDefault="00C7362C" w:rsidP="00C7362C">
      <w:pPr>
        <w:numPr>
          <w:ilvl w:val="0"/>
          <w:numId w:val="17"/>
        </w:numPr>
        <w:spacing w:after="0" w:line="240" w:lineRule="auto"/>
        <w:jc w:val="both"/>
        <w:rPr>
          <w:rFonts w:ascii="Verdana Pro" w:eastAsia="Calibri" w:hAnsi="Verdana Pro" w:cs="Times New Roman"/>
          <w:sz w:val="20"/>
          <w:szCs w:val="20"/>
        </w:rPr>
      </w:pPr>
      <w:r w:rsidRPr="00D81500">
        <w:rPr>
          <w:rFonts w:ascii="Verdana Pro" w:eastAsia="Calibri" w:hAnsi="Verdana Pro" w:cs="Times New Roman"/>
          <w:sz w:val="20"/>
          <w:szCs w:val="20"/>
        </w:rPr>
        <w:t>az adatkezelés céljai;</w:t>
      </w:r>
    </w:p>
    <w:p w:rsidR="00C7362C" w:rsidRPr="00D81500" w:rsidRDefault="00C7362C" w:rsidP="00C7362C">
      <w:pPr>
        <w:numPr>
          <w:ilvl w:val="0"/>
          <w:numId w:val="17"/>
        </w:numPr>
        <w:spacing w:after="0" w:line="240" w:lineRule="auto"/>
        <w:jc w:val="both"/>
        <w:rPr>
          <w:rFonts w:ascii="Verdana Pro" w:eastAsia="Calibri" w:hAnsi="Verdana Pro" w:cs="Times New Roman"/>
          <w:sz w:val="20"/>
          <w:szCs w:val="20"/>
        </w:rPr>
      </w:pPr>
      <w:r w:rsidRPr="00D81500">
        <w:rPr>
          <w:rFonts w:ascii="Verdana Pro" w:eastAsia="Calibri" w:hAnsi="Verdana Pro" w:cs="Times New Roman"/>
          <w:sz w:val="20"/>
          <w:szCs w:val="20"/>
        </w:rPr>
        <w:t>az érintett személyes adatok kategóriái;</w:t>
      </w:r>
    </w:p>
    <w:p w:rsidR="00C7362C" w:rsidRPr="00D81500" w:rsidRDefault="00C7362C" w:rsidP="00C7362C">
      <w:pPr>
        <w:numPr>
          <w:ilvl w:val="0"/>
          <w:numId w:val="17"/>
        </w:numPr>
        <w:spacing w:after="0" w:line="240" w:lineRule="auto"/>
        <w:jc w:val="both"/>
        <w:rPr>
          <w:rFonts w:ascii="Verdana Pro" w:eastAsia="Calibri" w:hAnsi="Verdana Pro" w:cs="Times New Roman"/>
          <w:sz w:val="20"/>
          <w:szCs w:val="20"/>
        </w:rPr>
      </w:pPr>
      <w:r w:rsidRPr="00D81500">
        <w:rPr>
          <w:rFonts w:ascii="Verdana Pro" w:eastAsia="Calibri" w:hAnsi="Verdana Pro" w:cs="Times New Roman"/>
          <w:sz w:val="20"/>
          <w:szCs w:val="20"/>
        </w:rPr>
        <w:t>azon címzettek vagy címzettek kategóriái, akikkel, illetve amelyekkel Társaságunk a személyes adatokat közölte vagy közölni fogja, ideértve különösen a harmadik országbeli címzetteket, illetve a nemzetközi szervezeteket;</w:t>
      </w:r>
    </w:p>
    <w:p w:rsidR="00C7362C" w:rsidRPr="00D81500" w:rsidRDefault="00C7362C" w:rsidP="00C7362C">
      <w:pPr>
        <w:numPr>
          <w:ilvl w:val="0"/>
          <w:numId w:val="17"/>
        </w:numPr>
        <w:spacing w:after="0" w:line="240" w:lineRule="auto"/>
        <w:jc w:val="both"/>
        <w:rPr>
          <w:rFonts w:ascii="Verdana Pro" w:eastAsia="Calibri" w:hAnsi="Verdana Pro" w:cs="Times New Roman"/>
          <w:sz w:val="20"/>
          <w:szCs w:val="20"/>
        </w:rPr>
      </w:pPr>
      <w:r w:rsidRPr="00D81500">
        <w:rPr>
          <w:rFonts w:ascii="Verdana Pro" w:eastAsia="Calibri" w:hAnsi="Verdana Pro" w:cs="Times New Roman"/>
          <w:sz w:val="20"/>
          <w:szCs w:val="20"/>
        </w:rPr>
        <w:t>a személyes adatok tárolásának tervezett időtartama, vagy ha ez nem lehetséges, ezen időtartam meghatározásának szempontjai;</w:t>
      </w:r>
    </w:p>
    <w:p w:rsidR="00C7362C" w:rsidRPr="00D81500" w:rsidRDefault="00C7362C" w:rsidP="00C7362C">
      <w:pPr>
        <w:numPr>
          <w:ilvl w:val="0"/>
          <w:numId w:val="17"/>
        </w:numPr>
        <w:spacing w:after="0" w:line="240" w:lineRule="auto"/>
        <w:jc w:val="both"/>
        <w:rPr>
          <w:rFonts w:ascii="Verdana Pro" w:eastAsia="Calibri" w:hAnsi="Verdana Pro" w:cs="Times New Roman"/>
          <w:sz w:val="20"/>
          <w:szCs w:val="20"/>
        </w:rPr>
      </w:pPr>
      <w:r w:rsidRPr="00D81500">
        <w:rPr>
          <w:rFonts w:ascii="Verdana Pro" w:eastAsia="Calibri" w:hAnsi="Verdana Pro" w:cs="Times New Roman"/>
          <w:sz w:val="20"/>
          <w:szCs w:val="20"/>
        </w:rPr>
        <w:t>tájékoztatjuk továbbá azon jogáról, hogy kérelmezheti Társaságunktól a rá vonatkozó személyes adatok helyesbítését, törlését vagy kezelésének korlátozását, és tiltakozhat az ilyen személyes adatok kezelése ellen;</w:t>
      </w:r>
    </w:p>
    <w:p w:rsidR="00C7362C" w:rsidRPr="00D81500" w:rsidRDefault="00C7362C" w:rsidP="00C7362C">
      <w:pPr>
        <w:numPr>
          <w:ilvl w:val="0"/>
          <w:numId w:val="17"/>
        </w:numPr>
        <w:spacing w:after="0" w:line="240" w:lineRule="auto"/>
        <w:jc w:val="both"/>
        <w:rPr>
          <w:rFonts w:ascii="Verdana Pro" w:eastAsia="Calibri" w:hAnsi="Verdana Pro" w:cs="Times New Roman"/>
          <w:sz w:val="20"/>
          <w:szCs w:val="20"/>
        </w:rPr>
      </w:pPr>
      <w:r w:rsidRPr="00D81500">
        <w:rPr>
          <w:rFonts w:ascii="Verdana Pro" w:eastAsia="Calibri" w:hAnsi="Verdana Pro" w:cs="Times New Roman"/>
          <w:sz w:val="20"/>
          <w:szCs w:val="20"/>
        </w:rPr>
        <w:t>a valamely felügyeleti hatósághoz címzett panasz benyújtásának, illetve bírósági eljárás megindításának joga;</w:t>
      </w:r>
    </w:p>
    <w:p w:rsidR="00C7362C" w:rsidRPr="00D81500" w:rsidRDefault="00C7362C" w:rsidP="00C7362C">
      <w:pPr>
        <w:numPr>
          <w:ilvl w:val="0"/>
          <w:numId w:val="17"/>
        </w:numPr>
        <w:spacing w:after="0" w:line="240" w:lineRule="auto"/>
        <w:jc w:val="both"/>
        <w:rPr>
          <w:rFonts w:ascii="Verdana Pro" w:eastAsia="Calibri" w:hAnsi="Verdana Pro" w:cs="Times New Roman"/>
          <w:sz w:val="20"/>
          <w:szCs w:val="20"/>
        </w:rPr>
      </w:pPr>
      <w:r w:rsidRPr="00D81500">
        <w:rPr>
          <w:rFonts w:ascii="Verdana Pro" w:eastAsia="Calibri" w:hAnsi="Verdana Pro" w:cs="Times New Roman"/>
          <w:sz w:val="20"/>
          <w:szCs w:val="20"/>
        </w:rPr>
        <w:t>ha az adatokat nem közvetlenül az érintettől gyűjtöttük, a forrásukra vonatkozó minden elérhető információ;</w:t>
      </w:r>
    </w:p>
    <w:p w:rsidR="00C7362C" w:rsidRPr="00D81500" w:rsidRDefault="00C7362C" w:rsidP="00C7362C">
      <w:pPr>
        <w:numPr>
          <w:ilvl w:val="0"/>
          <w:numId w:val="17"/>
        </w:numPr>
        <w:spacing w:after="0" w:line="240" w:lineRule="auto"/>
        <w:jc w:val="both"/>
        <w:rPr>
          <w:rFonts w:ascii="Verdana Pro" w:eastAsia="Calibri" w:hAnsi="Verdana Pro" w:cs="Times New Roman"/>
          <w:sz w:val="20"/>
          <w:szCs w:val="20"/>
        </w:rPr>
      </w:pPr>
      <w:r w:rsidRPr="00D81500">
        <w:rPr>
          <w:rFonts w:ascii="Verdana Pro" w:eastAsia="Calibri" w:hAnsi="Verdana Pro" w:cs="Times New Roman"/>
          <w:sz w:val="20"/>
          <w:szCs w:val="20"/>
        </w:rPr>
        <w:t>ha sor kerül automatizált döntéshozatalra, ennek tényéről, ideértve a profilalkotást is, valamint legalább ezekben az esetekben az alkalmazott logikáról, tehát arról, hogy az ilyen adatkezelés milyen jelentőséggel, és az érintettre nézve milyen várható következményekkel bír.</w:t>
      </w:r>
    </w:p>
    <w:p w:rsidR="00C7362C" w:rsidRPr="00D81500" w:rsidRDefault="00C7362C" w:rsidP="00C7362C">
      <w:pPr>
        <w:spacing w:after="0" w:line="240" w:lineRule="auto"/>
        <w:jc w:val="both"/>
        <w:rPr>
          <w:rFonts w:ascii="Verdana Pro" w:hAnsi="Verdana Pro"/>
          <w:sz w:val="20"/>
          <w:szCs w:val="20"/>
        </w:rPr>
      </w:pPr>
    </w:p>
    <w:p w:rsidR="00C7362C" w:rsidRPr="00D81500" w:rsidRDefault="00C7362C" w:rsidP="00C7362C">
      <w:pPr>
        <w:spacing w:after="0" w:line="240" w:lineRule="auto"/>
        <w:rPr>
          <w:rFonts w:ascii="Verdana Pro" w:hAnsi="Verdana Pro"/>
          <w:b/>
          <w:sz w:val="20"/>
          <w:szCs w:val="20"/>
        </w:rPr>
      </w:pPr>
      <w:r w:rsidRPr="00D81500">
        <w:rPr>
          <w:rFonts w:ascii="Verdana Pro" w:hAnsi="Verdana Pro"/>
          <w:b/>
          <w:sz w:val="20"/>
          <w:szCs w:val="20"/>
        </w:rPr>
        <w:t>Személyes adatok helyesbítéséhez való jog</w:t>
      </w:r>
    </w:p>
    <w:p w:rsidR="00C7362C" w:rsidRPr="00D81500" w:rsidRDefault="00C7362C" w:rsidP="00C7362C">
      <w:pPr>
        <w:spacing w:after="0" w:line="240" w:lineRule="auto"/>
        <w:ind w:left="851" w:hanging="851"/>
        <w:jc w:val="both"/>
        <w:rPr>
          <w:rFonts w:ascii="Verdana Pro" w:eastAsia="Calibri" w:hAnsi="Verdana Pro" w:cs="Times New Roman"/>
          <w:sz w:val="20"/>
          <w:szCs w:val="20"/>
        </w:rPr>
      </w:pPr>
    </w:p>
    <w:p w:rsidR="00C7362C" w:rsidRPr="00D81500" w:rsidRDefault="00C7362C" w:rsidP="00C7362C">
      <w:pPr>
        <w:spacing w:after="0" w:line="240" w:lineRule="auto"/>
        <w:jc w:val="both"/>
        <w:rPr>
          <w:rFonts w:ascii="Verdana Pro" w:eastAsia="Calibri" w:hAnsi="Verdana Pro" w:cs="Times New Roman"/>
          <w:sz w:val="20"/>
          <w:szCs w:val="20"/>
        </w:rPr>
      </w:pPr>
      <w:r w:rsidRPr="00D81500">
        <w:rPr>
          <w:rFonts w:ascii="Verdana Pro" w:eastAsia="Calibri" w:hAnsi="Verdana Pro" w:cs="Times New Roman"/>
          <w:sz w:val="20"/>
          <w:szCs w:val="20"/>
        </w:rPr>
        <w:t xml:space="preserve">Az </w:t>
      </w:r>
      <w:r w:rsidRPr="00D81500">
        <w:rPr>
          <w:rFonts w:ascii="Verdana Pro" w:eastAsia="Times New Roman" w:hAnsi="Verdana Pro" w:cs="Times New Roman"/>
          <w:sz w:val="20"/>
          <w:szCs w:val="20"/>
        </w:rPr>
        <w:t xml:space="preserve">érintett </w:t>
      </w:r>
      <w:r w:rsidRPr="00D81500">
        <w:rPr>
          <w:rFonts w:ascii="Verdana Pro" w:eastAsia="Calibri" w:hAnsi="Verdana Pro" w:cs="Times New Roman"/>
          <w:sz w:val="20"/>
          <w:szCs w:val="20"/>
        </w:rPr>
        <w:t xml:space="preserve">bármikor jogosult arra, hogy kérésére a Társaság indokolatlan késedelem nélkül helyesbítse a rá vonatkozó pontatlan személyes adatokat. Figyelembe véve az adatkezelés célját, az </w:t>
      </w:r>
      <w:r w:rsidRPr="00D81500">
        <w:rPr>
          <w:rFonts w:ascii="Verdana Pro" w:eastAsia="Times New Roman" w:hAnsi="Verdana Pro" w:cs="Times New Roman"/>
          <w:sz w:val="20"/>
          <w:szCs w:val="20"/>
        </w:rPr>
        <w:t xml:space="preserve">érintett </w:t>
      </w:r>
      <w:r w:rsidRPr="00D81500">
        <w:rPr>
          <w:rFonts w:ascii="Verdana Pro" w:eastAsia="Calibri" w:hAnsi="Verdana Pro" w:cs="Times New Roman"/>
          <w:sz w:val="20"/>
          <w:szCs w:val="20"/>
        </w:rPr>
        <w:t>jogosult arra is, hogy kérje a hiányos személyes adatok - egyebek mellett kiegészítő nyilatkozat útján történő - kiegészítését.</w:t>
      </w:r>
    </w:p>
    <w:p w:rsidR="00C7362C" w:rsidRPr="00D81500" w:rsidRDefault="00C7362C" w:rsidP="00C7362C">
      <w:pPr>
        <w:spacing w:after="0" w:line="240" w:lineRule="auto"/>
        <w:jc w:val="both"/>
        <w:rPr>
          <w:rFonts w:ascii="Verdana Pro" w:eastAsia="Calibri" w:hAnsi="Verdana Pro" w:cs="Times New Roman"/>
          <w:sz w:val="20"/>
          <w:szCs w:val="20"/>
        </w:rPr>
      </w:pPr>
    </w:p>
    <w:p w:rsidR="00EF4BEA" w:rsidRDefault="00C7362C" w:rsidP="00C7362C">
      <w:pPr>
        <w:spacing w:after="0" w:line="240" w:lineRule="auto"/>
        <w:jc w:val="both"/>
        <w:rPr>
          <w:rFonts w:ascii="Verdana Pro" w:eastAsia="Calibri" w:hAnsi="Verdana Pro" w:cs="Times New Roman"/>
          <w:sz w:val="20"/>
          <w:szCs w:val="20"/>
        </w:rPr>
      </w:pPr>
      <w:r w:rsidRPr="00D81500">
        <w:rPr>
          <w:rFonts w:ascii="Verdana Pro" w:eastAsia="Calibri" w:hAnsi="Verdana Pro" w:cs="Times New Roman"/>
          <w:sz w:val="20"/>
          <w:szCs w:val="20"/>
        </w:rPr>
        <w:t xml:space="preserve">A személyes adataiban bekövetkezett </w:t>
      </w:r>
      <w:proofErr w:type="gramStart"/>
      <w:r w:rsidRPr="00D81500">
        <w:rPr>
          <w:rFonts w:ascii="Verdana Pro" w:eastAsia="Calibri" w:hAnsi="Verdana Pro" w:cs="Times New Roman"/>
          <w:sz w:val="20"/>
          <w:szCs w:val="20"/>
        </w:rPr>
        <w:t>változásról  az</w:t>
      </w:r>
      <w:proofErr w:type="gramEnd"/>
      <w:r w:rsidRPr="00D81500">
        <w:rPr>
          <w:rFonts w:ascii="Verdana Pro" w:eastAsia="Calibri" w:hAnsi="Verdana Pro" w:cs="Times New Roman"/>
          <w:sz w:val="20"/>
          <w:szCs w:val="20"/>
        </w:rPr>
        <w:t xml:space="preserve"> érintettnek a Társaságot mielőbb tájékoztatnia szükséges, ezzel is megkönnyítve a jogszerű adatkezelést, valamint a jogainak érvényesülését.</w:t>
      </w:r>
    </w:p>
    <w:p w:rsidR="00EF4BEA" w:rsidRDefault="00EF4BEA">
      <w:pPr>
        <w:rPr>
          <w:rFonts w:ascii="Verdana Pro" w:eastAsia="Calibri" w:hAnsi="Verdana Pro" w:cs="Times New Roman"/>
          <w:sz w:val="20"/>
          <w:szCs w:val="20"/>
        </w:rPr>
      </w:pPr>
      <w:r>
        <w:rPr>
          <w:rFonts w:ascii="Verdana Pro" w:eastAsia="Calibri" w:hAnsi="Verdana Pro" w:cs="Times New Roman"/>
          <w:sz w:val="20"/>
          <w:szCs w:val="20"/>
        </w:rPr>
        <w:br w:type="page"/>
      </w:r>
    </w:p>
    <w:p w:rsidR="00C7362C" w:rsidRPr="00D81500" w:rsidRDefault="00C7362C" w:rsidP="00C7362C">
      <w:pPr>
        <w:spacing w:after="0" w:line="240" w:lineRule="auto"/>
        <w:ind w:left="851" w:hanging="851"/>
        <w:jc w:val="both"/>
        <w:rPr>
          <w:rFonts w:ascii="Verdana Pro" w:eastAsia="Calibri" w:hAnsi="Verdana Pro" w:cs="Times New Roman"/>
          <w:b/>
          <w:sz w:val="20"/>
          <w:szCs w:val="20"/>
        </w:rPr>
      </w:pPr>
      <w:r w:rsidRPr="00D81500">
        <w:rPr>
          <w:rFonts w:ascii="Verdana Pro" w:eastAsia="Calibri" w:hAnsi="Verdana Pro" w:cs="Times New Roman"/>
          <w:b/>
          <w:sz w:val="20"/>
          <w:szCs w:val="20"/>
        </w:rPr>
        <w:lastRenderedPageBreak/>
        <w:t>Törléshez való jog</w:t>
      </w:r>
    </w:p>
    <w:p w:rsidR="00C7362C" w:rsidRPr="00D81500" w:rsidRDefault="00C7362C" w:rsidP="00C7362C">
      <w:pPr>
        <w:spacing w:after="0" w:line="240" w:lineRule="auto"/>
        <w:ind w:left="851" w:hanging="851"/>
        <w:jc w:val="both"/>
        <w:rPr>
          <w:rFonts w:ascii="Verdana Pro" w:eastAsia="Calibri" w:hAnsi="Verdana Pro" w:cs="Times New Roman"/>
          <w:sz w:val="20"/>
          <w:szCs w:val="20"/>
        </w:rPr>
      </w:pPr>
    </w:p>
    <w:p w:rsidR="00C7362C" w:rsidRPr="00D81500" w:rsidRDefault="00C7362C" w:rsidP="00C7362C">
      <w:pPr>
        <w:spacing w:after="0" w:line="240" w:lineRule="auto"/>
        <w:jc w:val="both"/>
        <w:rPr>
          <w:rFonts w:ascii="Verdana Pro" w:eastAsia="Calibri" w:hAnsi="Verdana Pro" w:cs="Times New Roman"/>
          <w:sz w:val="20"/>
          <w:szCs w:val="20"/>
        </w:rPr>
      </w:pPr>
      <w:r w:rsidRPr="00D81500">
        <w:rPr>
          <w:rFonts w:ascii="Verdana Pro" w:eastAsia="Calibri" w:hAnsi="Verdana Pro" w:cs="Times New Roman"/>
          <w:sz w:val="20"/>
          <w:szCs w:val="20"/>
        </w:rPr>
        <w:t xml:space="preserve">Az </w:t>
      </w:r>
      <w:r w:rsidRPr="00D81500">
        <w:rPr>
          <w:rFonts w:ascii="Verdana Pro" w:eastAsia="Times New Roman" w:hAnsi="Verdana Pro" w:cs="Times New Roman"/>
          <w:sz w:val="20"/>
          <w:szCs w:val="20"/>
        </w:rPr>
        <w:t xml:space="preserve">érintett </w:t>
      </w:r>
      <w:r w:rsidRPr="00D81500">
        <w:rPr>
          <w:rFonts w:ascii="Verdana Pro" w:eastAsia="Calibri" w:hAnsi="Verdana Pro" w:cs="Times New Roman"/>
          <w:sz w:val="20"/>
          <w:szCs w:val="20"/>
        </w:rPr>
        <w:t>jogosult arra, hogy kérésére a Társaság indokolatlan késedelem nélkül törölje a rá vonatkozó személyes adatokat, ha az alábbi indokok valamelyike fennáll:</w:t>
      </w:r>
    </w:p>
    <w:p w:rsidR="00C7362C" w:rsidRPr="00D81500" w:rsidRDefault="00C7362C" w:rsidP="00C7362C">
      <w:pPr>
        <w:spacing w:after="0" w:line="240" w:lineRule="auto"/>
        <w:ind w:left="851" w:hanging="851"/>
        <w:jc w:val="both"/>
        <w:rPr>
          <w:rFonts w:ascii="Verdana Pro" w:eastAsia="Calibri" w:hAnsi="Verdana Pro" w:cs="Times New Roman"/>
          <w:sz w:val="20"/>
          <w:szCs w:val="20"/>
        </w:rPr>
      </w:pPr>
    </w:p>
    <w:p w:rsidR="00C7362C" w:rsidRPr="00D81500" w:rsidRDefault="00C7362C" w:rsidP="00C7362C">
      <w:pPr>
        <w:numPr>
          <w:ilvl w:val="0"/>
          <w:numId w:val="11"/>
        </w:numPr>
        <w:spacing w:after="0" w:line="240" w:lineRule="auto"/>
        <w:ind w:left="709"/>
        <w:contextualSpacing/>
        <w:jc w:val="both"/>
        <w:rPr>
          <w:rFonts w:ascii="Verdana Pro" w:eastAsia="Calibri" w:hAnsi="Verdana Pro" w:cs="Times New Roman"/>
          <w:sz w:val="20"/>
          <w:szCs w:val="20"/>
        </w:rPr>
      </w:pPr>
      <w:r w:rsidRPr="00D81500">
        <w:rPr>
          <w:rFonts w:ascii="Verdana Pro" w:eastAsia="Calibri" w:hAnsi="Verdana Pro" w:cs="Times New Roman"/>
          <w:sz w:val="20"/>
          <w:szCs w:val="20"/>
        </w:rPr>
        <w:t>a személyes adatokra már nincs szükség abból a célból, amelyből azokat Társaság gyűjtötte vagy más módon kezelte;</w:t>
      </w:r>
    </w:p>
    <w:p w:rsidR="00C7362C" w:rsidRPr="00D81500" w:rsidRDefault="00C7362C" w:rsidP="00C7362C">
      <w:pPr>
        <w:numPr>
          <w:ilvl w:val="0"/>
          <w:numId w:val="11"/>
        </w:numPr>
        <w:spacing w:after="0" w:line="240" w:lineRule="auto"/>
        <w:ind w:left="709"/>
        <w:contextualSpacing/>
        <w:jc w:val="both"/>
        <w:rPr>
          <w:rFonts w:ascii="Verdana Pro" w:eastAsia="Calibri" w:hAnsi="Verdana Pro" w:cs="Times New Roman"/>
          <w:sz w:val="20"/>
          <w:szCs w:val="20"/>
        </w:rPr>
      </w:pPr>
      <w:r w:rsidRPr="00D81500">
        <w:rPr>
          <w:rFonts w:ascii="Verdana Pro" w:eastAsia="Calibri" w:hAnsi="Verdana Pro" w:cs="Times New Roman"/>
          <w:sz w:val="20"/>
          <w:szCs w:val="20"/>
        </w:rPr>
        <w:t>hozzájáruláson alapuló adatkezelés esetén visszavonja az adatkezelés alapját képező hozzájárulását, és az adatkezelésnek nincs más jogalapja;</w:t>
      </w:r>
    </w:p>
    <w:p w:rsidR="00C7362C" w:rsidRPr="00D81500" w:rsidRDefault="00C7362C" w:rsidP="00C7362C">
      <w:pPr>
        <w:numPr>
          <w:ilvl w:val="0"/>
          <w:numId w:val="11"/>
        </w:numPr>
        <w:spacing w:after="0" w:line="240" w:lineRule="auto"/>
        <w:ind w:left="709"/>
        <w:contextualSpacing/>
        <w:jc w:val="both"/>
        <w:rPr>
          <w:rFonts w:ascii="Verdana Pro" w:eastAsia="Calibri" w:hAnsi="Verdana Pro" w:cs="Times New Roman"/>
          <w:sz w:val="20"/>
          <w:szCs w:val="20"/>
        </w:rPr>
      </w:pPr>
      <w:r w:rsidRPr="00D81500">
        <w:rPr>
          <w:rFonts w:ascii="Verdana Pro" w:eastAsia="Calibri" w:hAnsi="Verdana Pro" w:cs="Times New Roman"/>
          <w:sz w:val="20"/>
          <w:szCs w:val="20"/>
        </w:rPr>
        <w:t>az érintett tiltakozik az adatkezelés ellen, és nincs elsőbbséget élvező jogszerű ok az adatkezelésre, vagy tiltakozik a közvetlen üzletszerzés céljából történő adatkezelés ellen;</w:t>
      </w:r>
    </w:p>
    <w:p w:rsidR="00C7362C" w:rsidRPr="00D81500" w:rsidRDefault="00C7362C" w:rsidP="00C7362C">
      <w:pPr>
        <w:numPr>
          <w:ilvl w:val="0"/>
          <w:numId w:val="11"/>
        </w:numPr>
        <w:spacing w:after="0" w:line="240" w:lineRule="auto"/>
        <w:ind w:left="709"/>
        <w:contextualSpacing/>
        <w:jc w:val="both"/>
        <w:rPr>
          <w:rFonts w:ascii="Verdana Pro" w:eastAsia="Calibri" w:hAnsi="Verdana Pro" w:cs="Times New Roman"/>
          <w:sz w:val="20"/>
          <w:szCs w:val="20"/>
        </w:rPr>
      </w:pPr>
      <w:r w:rsidRPr="00D81500">
        <w:rPr>
          <w:rFonts w:ascii="Verdana Pro" w:eastAsia="Calibri" w:hAnsi="Verdana Pro" w:cs="Times New Roman"/>
          <w:sz w:val="20"/>
          <w:szCs w:val="20"/>
        </w:rPr>
        <w:t>a Társaság a személyes adatokat jogellenesen kezelte;</w:t>
      </w:r>
    </w:p>
    <w:p w:rsidR="00C7362C" w:rsidRPr="00D81500" w:rsidRDefault="00C7362C" w:rsidP="00C7362C">
      <w:pPr>
        <w:numPr>
          <w:ilvl w:val="0"/>
          <w:numId w:val="11"/>
        </w:numPr>
        <w:spacing w:after="0" w:line="240" w:lineRule="auto"/>
        <w:ind w:left="709"/>
        <w:contextualSpacing/>
        <w:jc w:val="both"/>
        <w:rPr>
          <w:rFonts w:ascii="Verdana Pro" w:eastAsia="Calibri" w:hAnsi="Verdana Pro" w:cs="Times New Roman"/>
          <w:sz w:val="20"/>
          <w:szCs w:val="20"/>
        </w:rPr>
      </w:pPr>
      <w:r w:rsidRPr="00D81500">
        <w:rPr>
          <w:rFonts w:ascii="Verdana Pro" w:eastAsia="Calibri" w:hAnsi="Verdana Pro" w:cs="Times New Roman"/>
          <w:sz w:val="20"/>
          <w:szCs w:val="20"/>
        </w:rPr>
        <w:t>a személyes adatokat a Társaságra alkalmazandó uniós vagy tagállami jogban előírt jogi kötelezettség teljesítéséhez törölni kell;</w:t>
      </w:r>
    </w:p>
    <w:p w:rsidR="00C7362C" w:rsidRPr="00D81500" w:rsidRDefault="00C7362C" w:rsidP="00C7362C">
      <w:pPr>
        <w:numPr>
          <w:ilvl w:val="0"/>
          <w:numId w:val="11"/>
        </w:numPr>
        <w:spacing w:after="0" w:line="240" w:lineRule="auto"/>
        <w:ind w:left="709"/>
        <w:contextualSpacing/>
        <w:jc w:val="both"/>
        <w:rPr>
          <w:rFonts w:ascii="Verdana Pro" w:eastAsia="Calibri" w:hAnsi="Verdana Pro" w:cs="Times New Roman"/>
          <w:sz w:val="20"/>
          <w:szCs w:val="20"/>
        </w:rPr>
      </w:pPr>
      <w:r w:rsidRPr="00D81500">
        <w:rPr>
          <w:rFonts w:ascii="Verdana Pro" w:eastAsia="Calibri" w:hAnsi="Verdana Pro" w:cs="Times New Roman"/>
          <w:sz w:val="20"/>
          <w:szCs w:val="20"/>
        </w:rPr>
        <w:t>a személyes adatok gyűjtésére az információs társadalommal összefüggő szolgáltatások kínálásával kapcsolatosan került sor.</w:t>
      </w:r>
    </w:p>
    <w:p w:rsidR="00C7362C" w:rsidRPr="00D81500" w:rsidRDefault="00C7362C" w:rsidP="00C7362C">
      <w:pPr>
        <w:spacing w:after="0" w:line="240" w:lineRule="auto"/>
        <w:jc w:val="both"/>
        <w:rPr>
          <w:rFonts w:ascii="Verdana Pro" w:eastAsia="Times New Roman" w:hAnsi="Verdana Pro" w:cs="Times New Roman"/>
          <w:sz w:val="20"/>
          <w:szCs w:val="20"/>
        </w:rPr>
      </w:pPr>
    </w:p>
    <w:p w:rsidR="00C7362C" w:rsidRPr="00D81500" w:rsidRDefault="00C7362C" w:rsidP="00C7362C">
      <w:pPr>
        <w:spacing w:after="0" w:line="240" w:lineRule="auto"/>
        <w:jc w:val="both"/>
        <w:rPr>
          <w:rFonts w:ascii="Verdana Pro" w:eastAsia="Calibri" w:hAnsi="Verdana Pro" w:cs="Times New Roman"/>
          <w:sz w:val="20"/>
          <w:szCs w:val="20"/>
        </w:rPr>
      </w:pPr>
      <w:r w:rsidRPr="00D81500">
        <w:rPr>
          <w:rFonts w:ascii="Verdana Pro" w:eastAsia="Times New Roman" w:hAnsi="Verdana Pro" w:cs="Times New Roman"/>
          <w:sz w:val="20"/>
          <w:szCs w:val="20"/>
        </w:rPr>
        <w:t xml:space="preserve">A Társaság az érintett törlési kérelmét nem teljesíti, amennyiben </w:t>
      </w:r>
      <w:r w:rsidRPr="00D81500">
        <w:rPr>
          <w:rFonts w:ascii="Verdana Pro" w:eastAsia="Calibri" w:hAnsi="Verdana Pro" w:cs="Times New Roman"/>
          <w:sz w:val="20"/>
          <w:szCs w:val="20"/>
        </w:rPr>
        <w:t>a további adatkezelés szükséges az alábbi okok valamelyike miatt:</w:t>
      </w:r>
    </w:p>
    <w:p w:rsidR="00C7362C" w:rsidRPr="00D81500" w:rsidRDefault="00C7362C" w:rsidP="00C7362C">
      <w:pPr>
        <w:spacing w:after="0" w:line="240" w:lineRule="auto"/>
        <w:jc w:val="both"/>
        <w:rPr>
          <w:rFonts w:ascii="Verdana Pro" w:eastAsia="Calibri" w:hAnsi="Verdana Pro" w:cs="Times New Roman"/>
          <w:sz w:val="20"/>
          <w:szCs w:val="20"/>
        </w:rPr>
      </w:pPr>
    </w:p>
    <w:p w:rsidR="00C7362C" w:rsidRPr="00D81500" w:rsidRDefault="00C7362C" w:rsidP="00C7362C">
      <w:pPr>
        <w:numPr>
          <w:ilvl w:val="0"/>
          <w:numId w:val="12"/>
        </w:numPr>
        <w:spacing w:after="0" w:line="240" w:lineRule="auto"/>
        <w:ind w:left="709"/>
        <w:contextualSpacing/>
        <w:jc w:val="both"/>
        <w:rPr>
          <w:rFonts w:ascii="Verdana Pro" w:eastAsia="Calibri" w:hAnsi="Verdana Pro" w:cs="Times New Roman"/>
          <w:sz w:val="20"/>
          <w:szCs w:val="20"/>
        </w:rPr>
      </w:pPr>
      <w:r w:rsidRPr="00D81500">
        <w:rPr>
          <w:rFonts w:ascii="Verdana Pro" w:eastAsia="Calibri" w:hAnsi="Verdana Pro" w:cs="Times New Roman"/>
          <w:sz w:val="20"/>
          <w:szCs w:val="20"/>
        </w:rPr>
        <w:t>a véleménynyilvánítás szabadságához és a tájékozódáshoz való jog gyakorlása céljából;</w:t>
      </w:r>
    </w:p>
    <w:p w:rsidR="00C7362C" w:rsidRPr="00D81500" w:rsidRDefault="00C7362C" w:rsidP="00C7362C">
      <w:pPr>
        <w:numPr>
          <w:ilvl w:val="0"/>
          <w:numId w:val="12"/>
        </w:numPr>
        <w:spacing w:after="0" w:line="240" w:lineRule="auto"/>
        <w:ind w:left="709"/>
        <w:contextualSpacing/>
        <w:jc w:val="both"/>
        <w:rPr>
          <w:rFonts w:ascii="Verdana Pro" w:eastAsia="Calibri" w:hAnsi="Verdana Pro" w:cs="Times New Roman"/>
          <w:sz w:val="20"/>
          <w:szCs w:val="20"/>
        </w:rPr>
      </w:pPr>
      <w:r w:rsidRPr="00D81500">
        <w:rPr>
          <w:rFonts w:ascii="Verdana Pro" w:eastAsia="Calibri" w:hAnsi="Verdana Pro" w:cs="Times New Roman"/>
          <w:sz w:val="20"/>
          <w:szCs w:val="20"/>
        </w:rPr>
        <w:t>a személyes adatok kezelését előíró, a Társaságra alkalmazandó uniós vagy tagállami jog szerinti kötelezettség teljesítése, illetve közérdekből végzett feladat végrehajtása céljából;</w:t>
      </w:r>
    </w:p>
    <w:p w:rsidR="00C7362C" w:rsidRPr="00D81500" w:rsidRDefault="00C7362C" w:rsidP="00C7362C">
      <w:pPr>
        <w:numPr>
          <w:ilvl w:val="0"/>
          <w:numId w:val="12"/>
        </w:numPr>
        <w:spacing w:after="0" w:line="240" w:lineRule="auto"/>
        <w:ind w:left="709"/>
        <w:contextualSpacing/>
        <w:jc w:val="both"/>
        <w:rPr>
          <w:rFonts w:ascii="Verdana Pro" w:eastAsia="Calibri" w:hAnsi="Verdana Pro" w:cs="Times New Roman"/>
          <w:sz w:val="20"/>
          <w:szCs w:val="20"/>
        </w:rPr>
      </w:pPr>
      <w:r w:rsidRPr="00D81500">
        <w:rPr>
          <w:rFonts w:ascii="Verdana Pro" w:eastAsia="Calibri" w:hAnsi="Verdana Pro" w:cs="Times New Roman"/>
          <w:sz w:val="20"/>
          <w:szCs w:val="20"/>
        </w:rPr>
        <w:t>a népegészségügy területét érintő közérdek alapján;</w:t>
      </w:r>
    </w:p>
    <w:p w:rsidR="00C7362C" w:rsidRPr="00D81500" w:rsidRDefault="00C7362C" w:rsidP="00C7362C">
      <w:pPr>
        <w:numPr>
          <w:ilvl w:val="0"/>
          <w:numId w:val="12"/>
        </w:numPr>
        <w:spacing w:after="0" w:line="240" w:lineRule="auto"/>
        <w:ind w:left="709"/>
        <w:contextualSpacing/>
        <w:jc w:val="both"/>
        <w:rPr>
          <w:rFonts w:ascii="Verdana Pro" w:eastAsia="Calibri" w:hAnsi="Verdana Pro" w:cs="Times New Roman"/>
          <w:sz w:val="20"/>
          <w:szCs w:val="20"/>
        </w:rPr>
      </w:pPr>
      <w:r w:rsidRPr="00D81500">
        <w:rPr>
          <w:rFonts w:ascii="Verdana Pro" w:eastAsia="Calibri" w:hAnsi="Verdana Pro" w:cs="Times New Roman"/>
          <w:sz w:val="20"/>
          <w:szCs w:val="20"/>
        </w:rPr>
        <w:t>a közérdekű archiválás céljából, tudományos és történelmi kutatási célból vagy statisztikai célból, amennyiben a törlés valószínűsíthetően lehetetlenné tenné vagy komolyan veszélyeztetné ezt az adatkezelést; vagy</w:t>
      </w:r>
    </w:p>
    <w:p w:rsidR="00C7362C" w:rsidRPr="00D81500" w:rsidRDefault="00C7362C" w:rsidP="00C7362C">
      <w:pPr>
        <w:numPr>
          <w:ilvl w:val="0"/>
          <w:numId w:val="12"/>
        </w:numPr>
        <w:spacing w:after="0" w:line="240" w:lineRule="auto"/>
        <w:ind w:left="709"/>
        <w:contextualSpacing/>
        <w:jc w:val="both"/>
        <w:rPr>
          <w:rFonts w:ascii="Verdana Pro" w:eastAsia="Calibri" w:hAnsi="Verdana Pro" w:cs="Times New Roman"/>
          <w:sz w:val="20"/>
          <w:szCs w:val="20"/>
        </w:rPr>
      </w:pPr>
      <w:r w:rsidRPr="00D81500">
        <w:rPr>
          <w:rFonts w:ascii="Verdana Pro" w:eastAsia="Calibri" w:hAnsi="Verdana Pro" w:cs="Times New Roman"/>
          <w:sz w:val="20"/>
          <w:szCs w:val="20"/>
        </w:rPr>
        <w:t>jogi igények előterjesztéséhez, érvényesítéséhez, illetve védelméhez.</w:t>
      </w:r>
    </w:p>
    <w:p w:rsidR="00C7362C" w:rsidRPr="00D81500" w:rsidRDefault="00C7362C" w:rsidP="00C7362C">
      <w:pPr>
        <w:spacing w:after="0" w:line="240" w:lineRule="auto"/>
        <w:jc w:val="both"/>
        <w:rPr>
          <w:rFonts w:ascii="Verdana Pro" w:eastAsia="Times New Roman" w:hAnsi="Verdana Pro" w:cs="Times New Roman"/>
          <w:sz w:val="20"/>
          <w:szCs w:val="20"/>
        </w:rPr>
      </w:pPr>
    </w:p>
    <w:p w:rsidR="00C7362C" w:rsidRPr="00D81500" w:rsidRDefault="00C7362C" w:rsidP="00C7362C">
      <w:pPr>
        <w:spacing w:after="0" w:line="240" w:lineRule="auto"/>
        <w:jc w:val="both"/>
        <w:rPr>
          <w:rFonts w:ascii="Verdana Pro" w:eastAsia="Times New Roman" w:hAnsi="Verdana Pro" w:cs="Times New Roman"/>
          <w:sz w:val="20"/>
          <w:szCs w:val="20"/>
        </w:rPr>
      </w:pPr>
      <w:r w:rsidRPr="00D81500">
        <w:rPr>
          <w:rFonts w:ascii="Verdana Pro" w:eastAsia="Times New Roman" w:hAnsi="Verdana Pro" w:cs="Times New Roman"/>
          <w:sz w:val="20"/>
          <w:szCs w:val="20"/>
        </w:rPr>
        <w:t>Az adatok törlése véglegesen és visszaállíthatatlanul történik. Törlés esetén erről értesítjük azon adatkezelőket is, akiknek az érintett hozzájárulásával korábban az adatokat továbbítottuk.</w:t>
      </w:r>
    </w:p>
    <w:p w:rsidR="00C7362C" w:rsidRPr="00D81500" w:rsidRDefault="00C7362C" w:rsidP="00C7362C">
      <w:pPr>
        <w:spacing w:after="0" w:line="240" w:lineRule="auto"/>
        <w:jc w:val="both"/>
        <w:rPr>
          <w:rFonts w:ascii="Verdana Pro" w:hAnsi="Verdana Pro"/>
          <w:sz w:val="20"/>
          <w:szCs w:val="20"/>
        </w:rPr>
      </w:pPr>
    </w:p>
    <w:p w:rsidR="00C7362C" w:rsidRPr="00D81500" w:rsidRDefault="00C7362C" w:rsidP="00C7362C">
      <w:pPr>
        <w:spacing w:after="0" w:line="240" w:lineRule="auto"/>
        <w:ind w:left="851" w:hanging="851"/>
        <w:jc w:val="both"/>
        <w:rPr>
          <w:rFonts w:ascii="Verdana Pro" w:eastAsia="Calibri" w:hAnsi="Verdana Pro" w:cs="Times New Roman"/>
          <w:b/>
          <w:sz w:val="20"/>
          <w:szCs w:val="20"/>
        </w:rPr>
      </w:pPr>
      <w:r w:rsidRPr="00D81500">
        <w:rPr>
          <w:rFonts w:ascii="Verdana Pro" w:eastAsia="Calibri" w:hAnsi="Verdana Pro" w:cs="Times New Roman"/>
          <w:b/>
          <w:sz w:val="20"/>
          <w:szCs w:val="20"/>
        </w:rPr>
        <w:t>Az adatkezelés korlátozásához való jog</w:t>
      </w:r>
    </w:p>
    <w:p w:rsidR="00C7362C" w:rsidRPr="00D81500" w:rsidRDefault="00C7362C" w:rsidP="00C7362C">
      <w:pPr>
        <w:spacing w:after="0" w:line="240" w:lineRule="auto"/>
        <w:ind w:left="851" w:hanging="851"/>
        <w:jc w:val="both"/>
        <w:rPr>
          <w:rFonts w:ascii="Verdana Pro" w:eastAsia="Calibri" w:hAnsi="Verdana Pro" w:cs="Times New Roman"/>
          <w:sz w:val="20"/>
          <w:szCs w:val="20"/>
        </w:rPr>
      </w:pPr>
    </w:p>
    <w:p w:rsidR="00C7362C" w:rsidRPr="00D81500" w:rsidRDefault="00C7362C" w:rsidP="00C7362C">
      <w:pPr>
        <w:spacing w:after="0" w:line="240" w:lineRule="auto"/>
        <w:contextualSpacing/>
        <w:jc w:val="both"/>
        <w:rPr>
          <w:rFonts w:ascii="Verdana Pro" w:eastAsia="Calibri" w:hAnsi="Verdana Pro" w:cs="Times New Roman"/>
          <w:sz w:val="20"/>
          <w:szCs w:val="20"/>
        </w:rPr>
      </w:pPr>
      <w:r w:rsidRPr="00D81500">
        <w:rPr>
          <w:rFonts w:ascii="Verdana Pro" w:eastAsia="Calibri" w:hAnsi="Verdana Pro" w:cs="Times New Roman"/>
          <w:sz w:val="20"/>
          <w:szCs w:val="20"/>
        </w:rPr>
        <w:t>Az érintett jogosult arra, hogy kérésére az adatkezelő korlátozza az adatkezelést, ha az alábbiak valamelyike teljesül:</w:t>
      </w:r>
    </w:p>
    <w:p w:rsidR="00C7362C" w:rsidRPr="00D81500" w:rsidRDefault="00C7362C" w:rsidP="00C7362C">
      <w:pPr>
        <w:spacing w:after="0" w:line="240" w:lineRule="auto"/>
        <w:contextualSpacing/>
        <w:jc w:val="both"/>
        <w:rPr>
          <w:rFonts w:ascii="Verdana Pro" w:eastAsia="Calibri" w:hAnsi="Verdana Pro" w:cs="Times New Roman"/>
          <w:sz w:val="20"/>
          <w:szCs w:val="20"/>
        </w:rPr>
      </w:pPr>
    </w:p>
    <w:p w:rsidR="00C7362C" w:rsidRPr="00D81500" w:rsidRDefault="00C7362C" w:rsidP="00C7362C">
      <w:pPr>
        <w:numPr>
          <w:ilvl w:val="0"/>
          <w:numId w:val="13"/>
        </w:numPr>
        <w:spacing w:after="0" w:line="240" w:lineRule="auto"/>
        <w:contextualSpacing/>
        <w:jc w:val="both"/>
        <w:rPr>
          <w:rFonts w:ascii="Verdana Pro" w:eastAsia="Calibri" w:hAnsi="Verdana Pro" w:cs="Times New Roman"/>
          <w:sz w:val="20"/>
          <w:szCs w:val="20"/>
        </w:rPr>
      </w:pPr>
      <w:r w:rsidRPr="00D81500">
        <w:rPr>
          <w:rFonts w:ascii="Verdana Pro" w:eastAsia="Calibri" w:hAnsi="Verdana Pro" w:cs="Times New Roman"/>
          <w:sz w:val="20"/>
          <w:szCs w:val="20"/>
        </w:rPr>
        <w:t>vitatja a személyes adatok pontosságát; ez esetben a korlátozás arra az időtartamra vonatkozik, amely lehetővé teszi, hogy Társaság ellenőrizze a személyes adatok pontosságát;</w:t>
      </w:r>
    </w:p>
    <w:p w:rsidR="00C7362C" w:rsidRPr="00D81500" w:rsidRDefault="00C7362C" w:rsidP="00C7362C">
      <w:pPr>
        <w:numPr>
          <w:ilvl w:val="0"/>
          <w:numId w:val="13"/>
        </w:numPr>
        <w:spacing w:after="0" w:line="240" w:lineRule="auto"/>
        <w:contextualSpacing/>
        <w:jc w:val="both"/>
        <w:rPr>
          <w:rFonts w:ascii="Verdana Pro" w:eastAsia="Calibri" w:hAnsi="Verdana Pro" w:cs="Times New Roman"/>
          <w:sz w:val="20"/>
          <w:szCs w:val="20"/>
        </w:rPr>
      </w:pPr>
      <w:r w:rsidRPr="00D81500">
        <w:rPr>
          <w:rFonts w:ascii="Verdana Pro" w:eastAsia="Calibri" w:hAnsi="Verdana Pro" w:cs="Times New Roman"/>
          <w:sz w:val="20"/>
          <w:szCs w:val="20"/>
        </w:rPr>
        <w:t>az adatkezelés jogellenes, és ellenzi az adatok törlését, ehelyett kéri azok felhasználásának korlátozását;</w:t>
      </w:r>
    </w:p>
    <w:p w:rsidR="00C7362C" w:rsidRPr="00D81500" w:rsidRDefault="00C7362C" w:rsidP="00C7362C">
      <w:pPr>
        <w:numPr>
          <w:ilvl w:val="0"/>
          <w:numId w:val="13"/>
        </w:numPr>
        <w:spacing w:after="0" w:line="240" w:lineRule="auto"/>
        <w:contextualSpacing/>
        <w:jc w:val="both"/>
        <w:rPr>
          <w:rFonts w:ascii="Verdana Pro" w:eastAsia="Calibri" w:hAnsi="Verdana Pro" w:cs="Times New Roman"/>
          <w:sz w:val="20"/>
          <w:szCs w:val="20"/>
        </w:rPr>
      </w:pPr>
      <w:r w:rsidRPr="00D81500">
        <w:rPr>
          <w:rFonts w:ascii="Verdana Pro" w:eastAsia="Calibri" w:hAnsi="Verdana Pro" w:cs="Times New Roman"/>
          <w:sz w:val="20"/>
          <w:szCs w:val="20"/>
        </w:rPr>
        <w:t>az adatkezelőnek már nincs szüksége a személyes adatokra adatkezelés céljából, de az érintett igényli azokat jogi igények előterjesztéséhez, érvényesítéséhez vagy védelméhez; vagy</w:t>
      </w:r>
    </w:p>
    <w:p w:rsidR="00C7362C" w:rsidRPr="00D81500" w:rsidRDefault="00C7362C" w:rsidP="00C7362C">
      <w:pPr>
        <w:numPr>
          <w:ilvl w:val="0"/>
          <w:numId w:val="13"/>
        </w:numPr>
        <w:spacing w:after="0" w:line="240" w:lineRule="auto"/>
        <w:contextualSpacing/>
        <w:jc w:val="both"/>
        <w:rPr>
          <w:rFonts w:ascii="Verdana Pro" w:eastAsia="Calibri" w:hAnsi="Verdana Pro" w:cs="Times New Roman"/>
          <w:sz w:val="20"/>
          <w:szCs w:val="20"/>
        </w:rPr>
      </w:pPr>
      <w:r w:rsidRPr="00D81500">
        <w:rPr>
          <w:rFonts w:ascii="Verdana Pro" w:eastAsia="Calibri" w:hAnsi="Verdana Pro" w:cs="Times New Roman"/>
          <w:sz w:val="20"/>
          <w:szCs w:val="20"/>
        </w:rPr>
        <w:t>az érintett tiltakozott az adatkezelés ellen; ez esetben a korlátozás arra az időtartamra vonatkozik, amíg megállapításra nem kerül, hogy az adatkezelő jogos indokai elsőbbséget élveznek-e az érintett jogos indokaival szemben.</w:t>
      </w:r>
    </w:p>
    <w:p w:rsidR="00C7362C" w:rsidRPr="00D81500" w:rsidRDefault="00C7362C" w:rsidP="00C7362C">
      <w:pPr>
        <w:spacing w:after="0" w:line="240" w:lineRule="auto"/>
        <w:contextualSpacing/>
        <w:jc w:val="both"/>
        <w:rPr>
          <w:rFonts w:ascii="Verdana Pro" w:eastAsia="Calibri" w:hAnsi="Verdana Pro" w:cs="Times New Roman"/>
          <w:sz w:val="20"/>
          <w:szCs w:val="20"/>
        </w:rPr>
      </w:pPr>
    </w:p>
    <w:p w:rsidR="00EF4BEA" w:rsidRDefault="00EF4BEA">
      <w:pPr>
        <w:rPr>
          <w:rFonts w:ascii="Verdana Pro" w:eastAsia="Calibri" w:hAnsi="Verdana Pro" w:cs="Times New Roman"/>
          <w:sz w:val="20"/>
          <w:szCs w:val="20"/>
        </w:rPr>
      </w:pPr>
      <w:r>
        <w:rPr>
          <w:rFonts w:ascii="Verdana Pro" w:eastAsia="Calibri" w:hAnsi="Verdana Pro" w:cs="Times New Roman"/>
          <w:sz w:val="20"/>
          <w:szCs w:val="20"/>
        </w:rPr>
        <w:br w:type="page"/>
      </w:r>
    </w:p>
    <w:p w:rsidR="00C7362C" w:rsidRPr="00D81500" w:rsidRDefault="00C7362C" w:rsidP="00C7362C">
      <w:pPr>
        <w:spacing w:after="0" w:line="240" w:lineRule="auto"/>
        <w:contextualSpacing/>
        <w:jc w:val="both"/>
        <w:rPr>
          <w:rFonts w:ascii="Verdana Pro" w:eastAsia="Calibri" w:hAnsi="Verdana Pro" w:cs="Times New Roman"/>
          <w:sz w:val="20"/>
          <w:szCs w:val="20"/>
        </w:rPr>
      </w:pPr>
      <w:bookmarkStart w:id="7" w:name="_GoBack"/>
      <w:bookmarkEnd w:id="7"/>
      <w:r w:rsidRPr="00D81500">
        <w:rPr>
          <w:rFonts w:ascii="Verdana Pro" w:eastAsia="Calibri" w:hAnsi="Verdana Pro" w:cs="Times New Roman"/>
          <w:sz w:val="20"/>
          <w:szCs w:val="20"/>
        </w:rPr>
        <w:lastRenderedPageBreak/>
        <w:t>Ha az adatkezelés korlátozás alá esik, az ilyen személyes adatokat a tárolás kivételével csak</w:t>
      </w:r>
    </w:p>
    <w:p w:rsidR="00C7362C" w:rsidRPr="00D81500" w:rsidRDefault="00C7362C" w:rsidP="00C7362C">
      <w:pPr>
        <w:spacing w:after="0" w:line="240" w:lineRule="auto"/>
        <w:contextualSpacing/>
        <w:jc w:val="both"/>
        <w:rPr>
          <w:rFonts w:ascii="Verdana Pro" w:eastAsia="Calibri" w:hAnsi="Verdana Pro" w:cs="Times New Roman"/>
          <w:sz w:val="20"/>
          <w:szCs w:val="20"/>
        </w:rPr>
      </w:pPr>
    </w:p>
    <w:p w:rsidR="00C7362C" w:rsidRPr="00D81500" w:rsidRDefault="00C7362C" w:rsidP="00C7362C">
      <w:pPr>
        <w:numPr>
          <w:ilvl w:val="0"/>
          <w:numId w:val="14"/>
        </w:numPr>
        <w:spacing w:after="0" w:line="240" w:lineRule="auto"/>
        <w:contextualSpacing/>
        <w:jc w:val="both"/>
        <w:rPr>
          <w:rFonts w:ascii="Verdana Pro" w:eastAsia="Calibri" w:hAnsi="Verdana Pro" w:cs="Times New Roman"/>
          <w:sz w:val="20"/>
          <w:szCs w:val="20"/>
        </w:rPr>
      </w:pPr>
      <w:r w:rsidRPr="00D81500">
        <w:rPr>
          <w:rFonts w:ascii="Verdana Pro" w:eastAsia="Calibri" w:hAnsi="Verdana Pro" w:cs="Times New Roman"/>
          <w:sz w:val="20"/>
          <w:szCs w:val="20"/>
        </w:rPr>
        <w:t>az érintett hozzájárulásával,</w:t>
      </w:r>
    </w:p>
    <w:p w:rsidR="00C7362C" w:rsidRPr="00D81500" w:rsidRDefault="00C7362C" w:rsidP="00C7362C">
      <w:pPr>
        <w:numPr>
          <w:ilvl w:val="0"/>
          <w:numId w:val="14"/>
        </w:numPr>
        <w:spacing w:after="0" w:line="240" w:lineRule="auto"/>
        <w:contextualSpacing/>
        <w:jc w:val="both"/>
        <w:rPr>
          <w:rFonts w:ascii="Verdana Pro" w:eastAsia="Calibri" w:hAnsi="Verdana Pro" w:cs="Times New Roman"/>
          <w:sz w:val="20"/>
          <w:szCs w:val="20"/>
        </w:rPr>
      </w:pPr>
      <w:r w:rsidRPr="00D81500">
        <w:rPr>
          <w:rFonts w:ascii="Verdana Pro" w:eastAsia="Calibri" w:hAnsi="Verdana Pro" w:cs="Times New Roman"/>
          <w:sz w:val="20"/>
          <w:szCs w:val="20"/>
        </w:rPr>
        <w:t xml:space="preserve">jogi igények előterjesztéséhez, érvényesítéséhez vagy védelméhez, </w:t>
      </w:r>
    </w:p>
    <w:p w:rsidR="00C7362C" w:rsidRPr="00D81500" w:rsidRDefault="00C7362C" w:rsidP="00C7362C">
      <w:pPr>
        <w:numPr>
          <w:ilvl w:val="0"/>
          <w:numId w:val="14"/>
        </w:numPr>
        <w:spacing w:after="0" w:line="240" w:lineRule="auto"/>
        <w:contextualSpacing/>
        <w:jc w:val="both"/>
        <w:rPr>
          <w:rFonts w:ascii="Verdana Pro" w:eastAsia="Calibri" w:hAnsi="Verdana Pro" w:cs="Times New Roman"/>
          <w:sz w:val="20"/>
          <w:szCs w:val="20"/>
        </w:rPr>
      </w:pPr>
      <w:r w:rsidRPr="00D81500">
        <w:rPr>
          <w:rFonts w:ascii="Verdana Pro" w:eastAsia="Calibri" w:hAnsi="Verdana Pro" w:cs="Times New Roman"/>
          <w:sz w:val="20"/>
          <w:szCs w:val="20"/>
        </w:rPr>
        <w:t>más természetes vagy jogi személy jogainak védelme érdekében, vagy</w:t>
      </w:r>
    </w:p>
    <w:p w:rsidR="00C7362C" w:rsidRPr="00D81500" w:rsidRDefault="00C7362C" w:rsidP="00C7362C">
      <w:pPr>
        <w:numPr>
          <w:ilvl w:val="0"/>
          <w:numId w:val="14"/>
        </w:numPr>
        <w:spacing w:after="0" w:line="240" w:lineRule="auto"/>
        <w:contextualSpacing/>
        <w:jc w:val="both"/>
        <w:rPr>
          <w:rFonts w:ascii="Verdana Pro" w:eastAsia="Calibri" w:hAnsi="Verdana Pro" w:cs="Times New Roman"/>
          <w:sz w:val="20"/>
          <w:szCs w:val="20"/>
        </w:rPr>
      </w:pPr>
      <w:r w:rsidRPr="00D81500">
        <w:rPr>
          <w:rFonts w:ascii="Verdana Pro" w:eastAsia="Calibri" w:hAnsi="Verdana Pro" w:cs="Times New Roman"/>
          <w:sz w:val="20"/>
          <w:szCs w:val="20"/>
        </w:rPr>
        <w:t>az Unió, illetve valamely tagállam fontos közérdekéből kezelhetjük.</w:t>
      </w:r>
    </w:p>
    <w:p w:rsidR="00C7362C" w:rsidRPr="00D81500" w:rsidRDefault="00C7362C" w:rsidP="00C7362C">
      <w:pPr>
        <w:spacing w:after="0" w:line="240" w:lineRule="auto"/>
        <w:contextualSpacing/>
        <w:jc w:val="both"/>
        <w:rPr>
          <w:rFonts w:ascii="Verdana Pro" w:eastAsia="Calibri" w:hAnsi="Verdana Pro" w:cs="Times New Roman"/>
          <w:sz w:val="20"/>
          <w:szCs w:val="20"/>
        </w:rPr>
      </w:pPr>
    </w:p>
    <w:p w:rsidR="00C7362C" w:rsidRPr="00D81500" w:rsidRDefault="00C7362C" w:rsidP="00C7362C">
      <w:pPr>
        <w:spacing w:after="0" w:line="240" w:lineRule="auto"/>
        <w:contextualSpacing/>
        <w:jc w:val="both"/>
        <w:rPr>
          <w:rFonts w:ascii="Verdana Pro" w:eastAsia="Calibri" w:hAnsi="Verdana Pro" w:cs="Times New Roman"/>
          <w:sz w:val="20"/>
          <w:szCs w:val="20"/>
        </w:rPr>
      </w:pPr>
      <w:r w:rsidRPr="00D81500">
        <w:rPr>
          <w:rFonts w:ascii="Verdana Pro" w:eastAsia="Calibri" w:hAnsi="Verdana Pro" w:cs="Times New Roman"/>
          <w:b/>
          <w:sz w:val="20"/>
          <w:szCs w:val="20"/>
        </w:rPr>
        <w:t>Tiltakozáshoz való jog</w:t>
      </w:r>
    </w:p>
    <w:p w:rsidR="00C7362C" w:rsidRPr="00D81500" w:rsidRDefault="00C7362C" w:rsidP="00C7362C">
      <w:pPr>
        <w:spacing w:after="0" w:line="240" w:lineRule="auto"/>
        <w:contextualSpacing/>
        <w:jc w:val="both"/>
        <w:rPr>
          <w:rFonts w:ascii="Verdana Pro" w:eastAsia="Calibri" w:hAnsi="Verdana Pro" w:cs="Times New Roman"/>
          <w:sz w:val="20"/>
          <w:szCs w:val="20"/>
        </w:rPr>
      </w:pPr>
    </w:p>
    <w:p w:rsidR="00C7362C" w:rsidRPr="00D81500" w:rsidRDefault="00C7362C" w:rsidP="00C7362C">
      <w:pPr>
        <w:spacing w:after="0" w:line="240" w:lineRule="auto"/>
        <w:jc w:val="both"/>
        <w:rPr>
          <w:rFonts w:ascii="Verdana Pro" w:eastAsia="Calibri" w:hAnsi="Verdana Pro" w:cs="Times New Roman"/>
          <w:sz w:val="20"/>
          <w:szCs w:val="20"/>
        </w:rPr>
      </w:pPr>
      <w:r w:rsidRPr="00D81500">
        <w:rPr>
          <w:rFonts w:ascii="Verdana Pro" w:eastAsia="Calibri" w:hAnsi="Verdana Pro" w:cs="Times New Roman"/>
          <w:sz w:val="20"/>
          <w:szCs w:val="20"/>
        </w:rPr>
        <w:t>Amennyiben a személyes adatok kezelésének az adatkezelő jogos érdeke a jogalapja, úgy az érintett jogosult arra, hogy a saját helyzetével kapcsolatos okokból bármikor tiltakozzon személyes adatainak a kezelése ellen, ideértve az említett rendelkezéseken alapuló profilalkotást is.</w:t>
      </w:r>
    </w:p>
    <w:p w:rsidR="00C7362C" w:rsidRPr="00D81500" w:rsidRDefault="00C7362C" w:rsidP="00C7362C">
      <w:pPr>
        <w:spacing w:after="0" w:line="240" w:lineRule="auto"/>
        <w:jc w:val="both"/>
        <w:rPr>
          <w:rFonts w:ascii="Verdana Pro" w:eastAsia="Calibri" w:hAnsi="Verdana Pro" w:cs="Times New Roman"/>
          <w:sz w:val="20"/>
          <w:szCs w:val="20"/>
        </w:rPr>
      </w:pPr>
    </w:p>
    <w:p w:rsidR="00C7362C" w:rsidRPr="00D81500" w:rsidRDefault="00C7362C" w:rsidP="00C7362C">
      <w:pPr>
        <w:spacing w:after="0" w:line="240" w:lineRule="auto"/>
        <w:jc w:val="both"/>
        <w:rPr>
          <w:rFonts w:ascii="Verdana Pro" w:eastAsia="Calibri" w:hAnsi="Verdana Pro" w:cs="Times New Roman"/>
          <w:sz w:val="20"/>
          <w:szCs w:val="20"/>
        </w:rPr>
      </w:pPr>
      <w:r w:rsidRPr="00D81500">
        <w:rPr>
          <w:rFonts w:ascii="Verdana Pro" w:eastAsia="Calibri" w:hAnsi="Verdana Pro" w:cs="Times New Roman"/>
          <w:sz w:val="20"/>
          <w:szCs w:val="20"/>
        </w:rPr>
        <w:t xml:space="preserve">Ebben az esetben az adatkezelő a személyes adatokat nem kezelheti tovább, kivéve, ha bizonyítja, hogy az adatkezelést olyan kényszerítő </w:t>
      </w:r>
      <w:proofErr w:type="spellStart"/>
      <w:r w:rsidRPr="00D81500">
        <w:rPr>
          <w:rFonts w:ascii="Verdana Pro" w:eastAsia="Calibri" w:hAnsi="Verdana Pro" w:cs="Times New Roman"/>
          <w:sz w:val="20"/>
          <w:szCs w:val="20"/>
        </w:rPr>
        <w:t>erejű</w:t>
      </w:r>
      <w:proofErr w:type="spellEnd"/>
      <w:r w:rsidRPr="00D81500">
        <w:rPr>
          <w:rFonts w:ascii="Verdana Pro" w:eastAsia="Calibri" w:hAnsi="Verdana Pro" w:cs="Times New Roman"/>
          <w:sz w:val="20"/>
          <w:szCs w:val="20"/>
        </w:rPr>
        <w:t xml:space="preserve"> jogos okok indokolják, amelyek elsőbbséget élveznek az érintett érdekeivel, jogaival és szabadságaival szemben, vagy amelyek jogi igények előterjesztéséhez, érvényesítéséhez vagy védelméhez kapcsolódnak.</w:t>
      </w:r>
    </w:p>
    <w:p w:rsidR="00C7362C" w:rsidRPr="00D81500" w:rsidRDefault="00C7362C" w:rsidP="00C7362C">
      <w:pPr>
        <w:spacing w:after="0" w:line="240" w:lineRule="auto"/>
        <w:jc w:val="both"/>
        <w:rPr>
          <w:rFonts w:ascii="Verdana Pro" w:eastAsia="Calibri" w:hAnsi="Verdana Pro" w:cs="Times New Roman"/>
          <w:sz w:val="20"/>
          <w:szCs w:val="20"/>
        </w:rPr>
      </w:pPr>
    </w:p>
    <w:p w:rsidR="00C7362C" w:rsidRPr="00D81500" w:rsidRDefault="00C7362C" w:rsidP="00C7362C">
      <w:pPr>
        <w:spacing w:after="0" w:line="240" w:lineRule="auto"/>
        <w:jc w:val="both"/>
        <w:rPr>
          <w:rFonts w:ascii="Verdana Pro" w:eastAsia="Calibri" w:hAnsi="Verdana Pro" w:cs="Times New Roman"/>
          <w:sz w:val="20"/>
          <w:szCs w:val="20"/>
        </w:rPr>
      </w:pPr>
      <w:r w:rsidRPr="00D81500">
        <w:rPr>
          <w:rFonts w:ascii="Verdana Pro" w:eastAsia="Calibri" w:hAnsi="Verdana Pro" w:cs="Times New Roman"/>
          <w:sz w:val="20"/>
          <w:szCs w:val="20"/>
        </w:rPr>
        <w:t>Ha az érintett személyes adatait az adatkezelő közvetlen üzletszerzés (tehát például tájékoztató levelek küldése) érdekében kezeli, jogosult arra, hogy bármikor tiltakozzon a rá vonatkozó személyes adatok e célból történő kezelése ellen, ideértve a profilalkotást is, amennyiben az a közvetlen üzletszerzéshez kapcsolódik. Ha az érintett tiltakozik a személyes adatai közvetlen üzletszerzés érdekében történő kezelése ellen, akkor a személyes adatok a továbbiakban e célból nem kezelhetők.</w:t>
      </w:r>
    </w:p>
    <w:p w:rsidR="00C7362C" w:rsidRPr="00D81500" w:rsidRDefault="00C7362C" w:rsidP="00C7362C">
      <w:pPr>
        <w:spacing w:after="0" w:line="240" w:lineRule="auto"/>
        <w:jc w:val="both"/>
        <w:rPr>
          <w:rFonts w:ascii="Verdana Pro" w:eastAsia="Calibri" w:hAnsi="Verdana Pro" w:cs="Times New Roman"/>
          <w:sz w:val="20"/>
          <w:szCs w:val="20"/>
        </w:rPr>
      </w:pPr>
    </w:p>
    <w:p w:rsidR="00C7362C" w:rsidRPr="00D81500" w:rsidRDefault="00C7362C" w:rsidP="00C7362C">
      <w:pPr>
        <w:spacing w:after="0" w:line="240" w:lineRule="auto"/>
        <w:jc w:val="both"/>
        <w:rPr>
          <w:rFonts w:ascii="Verdana Pro" w:hAnsi="Verdana Pro"/>
          <w:b/>
          <w:sz w:val="20"/>
          <w:szCs w:val="20"/>
        </w:rPr>
      </w:pPr>
      <w:r w:rsidRPr="00D81500">
        <w:rPr>
          <w:rFonts w:ascii="Verdana Pro" w:hAnsi="Verdana Pro"/>
          <w:b/>
          <w:sz w:val="20"/>
          <w:szCs w:val="20"/>
        </w:rPr>
        <w:t>Adathordozhatósághoz való jog</w:t>
      </w:r>
    </w:p>
    <w:p w:rsidR="00C7362C" w:rsidRPr="00D81500" w:rsidRDefault="00C7362C" w:rsidP="00C7362C">
      <w:pPr>
        <w:spacing w:after="0" w:line="240" w:lineRule="auto"/>
        <w:jc w:val="both"/>
        <w:rPr>
          <w:rFonts w:ascii="Verdana Pro" w:hAnsi="Verdana Pro"/>
          <w:sz w:val="20"/>
          <w:szCs w:val="20"/>
        </w:rPr>
      </w:pPr>
    </w:p>
    <w:p w:rsidR="00C7362C" w:rsidRPr="00D81500" w:rsidRDefault="00C7362C" w:rsidP="00C7362C">
      <w:pPr>
        <w:spacing w:after="0" w:line="240" w:lineRule="auto"/>
        <w:jc w:val="both"/>
        <w:rPr>
          <w:rFonts w:ascii="Verdana Pro" w:hAnsi="Verdana Pro"/>
          <w:sz w:val="20"/>
          <w:szCs w:val="20"/>
        </w:rPr>
      </w:pPr>
      <w:r w:rsidRPr="00D81500">
        <w:rPr>
          <w:rFonts w:ascii="Verdana Pro" w:hAnsi="Verdana Pro"/>
          <w:sz w:val="20"/>
          <w:szCs w:val="20"/>
        </w:rPr>
        <w:t>Az érintett jogosult arra, hogy kérelmére a rá vonatkozó, általa az adatkezelő rendelkezésére bocsátott személyes adatokat tagolt, széles körben használt, géppel olvasható formátumban megkapja, továbbá jogosult arra, hogy kérje ezen adatok egy másik adatkezelő részére történő továbbítását. Az érintett tehát jogosult kérni, hogy személyes adatait az adatkezelő közvetlenül egy másik adatkezelőnek küldje meg.</w:t>
      </w:r>
    </w:p>
    <w:p w:rsidR="00D16C9D" w:rsidRPr="00D81500" w:rsidRDefault="00D16C9D" w:rsidP="00C7362C">
      <w:pPr>
        <w:spacing w:after="0" w:line="240" w:lineRule="auto"/>
        <w:jc w:val="both"/>
        <w:rPr>
          <w:rFonts w:ascii="Verdana Pro" w:hAnsi="Verdana Pro"/>
          <w:sz w:val="20"/>
          <w:szCs w:val="20"/>
        </w:rPr>
      </w:pPr>
    </w:p>
    <w:p w:rsidR="00C7362C" w:rsidRPr="00D81500" w:rsidRDefault="00C7362C" w:rsidP="00C7362C">
      <w:pPr>
        <w:spacing w:after="0" w:line="240" w:lineRule="auto"/>
        <w:jc w:val="center"/>
        <w:rPr>
          <w:rFonts w:ascii="Verdana Pro" w:hAnsi="Verdana Pro"/>
          <w:b/>
          <w:sz w:val="20"/>
          <w:szCs w:val="20"/>
        </w:rPr>
      </w:pPr>
      <w:r w:rsidRPr="00D81500">
        <w:rPr>
          <w:rFonts w:ascii="Verdana Pro" w:hAnsi="Verdana Pro"/>
          <w:b/>
          <w:sz w:val="20"/>
          <w:szCs w:val="20"/>
        </w:rPr>
        <w:t>*****</w:t>
      </w:r>
    </w:p>
    <w:p w:rsidR="00C7362C" w:rsidRPr="00D81500" w:rsidRDefault="00C7362C" w:rsidP="00C7362C">
      <w:pPr>
        <w:spacing w:after="0" w:line="240" w:lineRule="auto"/>
        <w:jc w:val="center"/>
        <w:rPr>
          <w:rFonts w:ascii="Verdana Pro" w:hAnsi="Verdana Pro"/>
          <w:b/>
          <w:sz w:val="20"/>
          <w:szCs w:val="20"/>
        </w:rPr>
      </w:pPr>
    </w:p>
    <w:p w:rsidR="00C7362C" w:rsidRPr="00D81500" w:rsidRDefault="00C7362C" w:rsidP="00C7362C">
      <w:pPr>
        <w:spacing w:after="0" w:line="240" w:lineRule="auto"/>
        <w:rPr>
          <w:rFonts w:ascii="Verdana Pro" w:eastAsia="Times New Roman" w:hAnsi="Verdana Pro" w:cs="Times New Roman"/>
          <w:b/>
          <w:sz w:val="20"/>
          <w:szCs w:val="20"/>
        </w:rPr>
      </w:pPr>
      <w:r w:rsidRPr="00D81500">
        <w:rPr>
          <w:rFonts w:ascii="Verdana Pro" w:eastAsia="Times New Roman" w:hAnsi="Verdana Pro" w:cs="Times New Roman"/>
          <w:b/>
          <w:sz w:val="20"/>
          <w:szCs w:val="20"/>
        </w:rPr>
        <w:t>Az érintett jogainak érvényesítésére szolgáló eljárásrend</w:t>
      </w:r>
    </w:p>
    <w:p w:rsidR="00C7362C" w:rsidRPr="00D81500" w:rsidRDefault="00C7362C" w:rsidP="00C7362C">
      <w:pPr>
        <w:spacing w:after="0" w:line="240" w:lineRule="auto"/>
        <w:rPr>
          <w:rFonts w:ascii="Verdana Pro" w:hAnsi="Verdana Pro"/>
          <w:b/>
          <w:sz w:val="20"/>
          <w:szCs w:val="20"/>
        </w:rPr>
      </w:pPr>
    </w:p>
    <w:p w:rsidR="00C7362C" w:rsidRPr="00D81500" w:rsidRDefault="004D568E" w:rsidP="00C7362C">
      <w:pPr>
        <w:spacing w:after="0" w:line="240" w:lineRule="auto"/>
        <w:jc w:val="both"/>
        <w:rPr>
          <w:rFonts w:ascii="Verdana Pro" w:hAnsi="Verdana Pro"/>
          <w:sz w:val="20"/>
          <w:szCs w:val="20"/>
        </w:rPr>
      </w:pPr>
      <w:r w:rsidRPr="00D81500">
        <w:rPr>
          <w:rFonts w:ascii="Verdana Pro" w:hAnsi="Verdana Pro"/>
          <w:sz w:val="20"/>
          <w:szCs w:val="20"/>
        </w:rPr>
        <w:t xml:space="preserve">Az érintett a fenti jogait a </w:t>
      </w:r>
      <w:hyperlink r:id="rId9" w:history="1">
        <w:r w:rsidRPr="00D81500">
          <w:rPr>
            <w:rStyle w:val="Hiperhivatkozs"/>
            <w:rFonts w:ascii="Verdana Pro" w:hAnsi="Verdana Pro"/>
            <w:sz w:val="20"/>
            <w:szCs w:val="20"/>
          </w:rPr>
          <w:t>titkarsag@gyemantfurdo.hu</w:t>
        </w:r>
      </w:hyperlink>
      <w:r w:rsidRPr="00D81500">
        <w:rPr>
          <w:rFonts w:ascii="Verdana Pro" w:hAnsi="Verdana Pro"/>
          <w:sz w:val="20"/>
          <w:szCs w:val="20"/>
        </w:rPr>
        <w:t xml:space="preserve"> </w:t>
      </w:r>
      <w:r w:rsidR="00C7362C" w:rsidRPr="00D81500">
        <w:rPr>
          <w:rFonts w:ascii="Verdana Pro" w:hAnsi="Verdana Pro"/>
          <w:b/>
          <w:sz w:val="20"/>
          <w:szCs w:val="20"/>
        </w:rPr>
        <w:t xml:space="preserve"> </w:t>
      </w:r>
      <w:r w:rsidR="00C7362C" w:rsidRPr="00D81500">
        <w:rPr>
          <w:rFonts w:ascii="Verdana Pro" w:hAnsi="Verdana Pro"/>
          <w:sz w:val="20"/>
          <w:szCs w:val="20"/>
        </w:rPr>
        <w:t>címre megküldött elektronikus levelében, a Társaság székhelyére eljuttatott postai levélben, illetve a Társaság székhelyén személyesen tudja gyakorolni. Társaság az érintett kérelmének vizsgálatát és teljesítését a beérkezését követően indokolatlan késedelem nélkül megkezdi. A kérelem alapján tett intézkedésekről a beérkezésétől számított 30 napon belül a Társaság tájékoztatja az érintettet. Amennyiben a kérelmet a Társaságnak nem áll módjában teljesíteni, úgy 30 napon belül tájékoztatja az érintettet a megtagadás okairól és a jogorvoslati jogáról.</w:t>
      </w:r>
    </w:p>
    <w:p w:rsidR="00687439" w:rsidRPr="00D81500" w:rsidRDefault="00687439" w:rsidP="00C7362C">
      <w:pPr>
        <w:spacing w:after="0" w:line="240" w:lineRule="auto"/>
        <w:rPr>
          <w:rFonts w:ascii="Verdana Pro" w:hAnsi="Verdana Pro"/>
          <w:sz w:val="20"/>
          <w:szCs w:val="20"/>
        </w:rPr>
      </w:pPr>
      <w:r w:rsidRPr="00D81500">
        <w:rPr>
          <w:rFonts w:ascii="Verdana Pro" w:hAnsi="Verdana Pro"/>
          <w:sz w:val="20"/>
          <w:szCs w:val="20"/>
        </w:rPr>
        <w:br w:type="page"/>
      </w:r>
    </w:p>
    <w:p w:rsidR="009D3256" w:rsidRPr="00D81500" w:rsidRDefault="00687439" w:rsidP="00D81500">
      <w:pPr>
        <w:pStyle w:val="Cmsor1"/>
        <w:rPr>
          <w:rFonts w:ascii="Cinzel" w:hAnsi="Cinzel"/>
          <w:u w:val="single"/>
        </w:rPr>
      </w:pPr>
      <w:bookmarkStart w:id="8" w:name="_Toc140672166"/>
      <w:r w:rsidRPr="00D81500">
        <w:rPr>
          <w:rFonts w:ascii="Cinzel" w:hAnsi="Cinzel"/>
          <w:u w:val="single"/>
        </w:rPr>
        <w:lastRenderedPageBreak/>
        <w:t>V. JOGORVOSLATI JOG AZ ADATKEZELÉSHEZ KAPCSOLÓDÓAN</w:t>
      </w:r>
      <w:bookmarkEnd w:id="8"/>
    </w:p>
    <w:p w:rsidR="009D3256" w:rsidRPr="00D81500" w:rsidRDefault="009D3256" w:rsidP="00C7362C">
      <w:pPr>
        <w:spacing w:after="0" w:line="240" w:lineRule="auto"/>
        <w:jc w:val="both"/>
        <w:rPr>
          <w:rFonts w:ascii="Verdana Pro" w:hAnsi="Verdana Pro"/>
          <w:sz w:val="20"/>
          <w:szCs w:val="20"/>
        </w:rPr>
      </w:pPr>
    </w:p>
    <w:p w:rsidR="00C7362C" w:rsidRPr="00D81500" w:rsidRDefault="00C7362C" w:rsidP="00C7362C">
      <w:pPr>
        <w:spacing w:after="0" w:line="240" w:lineRule="auto"/>
        <w:jc w:val="both"/>
        <w:rPr>
          <w:rFonts w:ascii="Verdana Pro" w:eastAsia="Calibri" w:hAnsi="Verdana Pro" w:cs="Times New Roman"/>
          <w:sz w:val="20"/>
          <w:szCs w:val="20"/>
        </w:rPr>
      </w:pPr>
      <w:r w:rsidRPr="00D81500">
        <w:rPr>
          <w:rFonts w:ascii="Verdana Pro" w:eastAsia="Calibri" w:hAnsi="Verdana Pro" w:cs="Times New Roman"/>
          <w:sz w:val="20"/>
          <w:szCs w:val="20"/>
        </w:rPr>
        <w:t xml:space="preserve">Amennyiben az érintett úgy ítéli meg, hogy a rá vonatkozó személyes adatok kezelése megsérti a Rendeletet, az </w:t>
      </w:r>
      <w:proofErr w:type="spellStart"/>
      <w:proofErr w:type="gramStart"/>
      <w:r w:rsidRPr="00D81500">
        <w:rPr>
          <w:rFonts w:ascii="Verdana Pro" w:eastAsia="Calibri" w:hAnsi="Verdana Pro" w:cs="Times New Roman"/>
          <w:sz w:val="20"/>
          <w:szCs w:val="20"/>
        </w:rPr>
        <w:t>Infotv</w:t>
      </w:r>
      <w:proofErr w:type="spellEnd"/>
      <w:r w:rsidRPr="00D81500">
        <w:rPr>
          <w:rFonts w:ascii="Verdana Pro" w:eastAsia="Calibri" w:hAnsi="Verdana Pro" w:cs="Times New Roman"/>
          <w:sz w:val="20"/>
          <w:szCs w:val="20"/>
        </w:rPr>
        <w:t>.-</w:t>
      </w:r>
      <w:proofErr w:type="gramEnd"/>
      <w:r w:rsidRPr="00D81500">
        <w:rPr>
          <w:rFonts w:ascii="Verdana Pro" w:eastAsia="Calibri" w:hAnsi="Verdana Pro" w:cs="Times New Roman"/>
          <w:sz w:val="20"/>
          <w:szCs w:val="20"/>
        </w:rPr>
        <w:t>t, vagy egyéb, a személyes adatok kezelésére vonatkozó jogszabályokat, jogosult arra, hogy – az egyéb közigazgatási vagy bírósági jogorvoslatok sérelme nélkül – panasz tegyen egy felügyeleti hatóságnál. A hatóságnak ezt követően a panaszt ki kell vizsgálnia és a vizsgálat eredményéről az érintettet értesítenie kell. A panasz megtételére az érintett jogosult bármelyik európai uniós tagállami hatóságnál, így különösen a szokásos tartózkodási helye, a munkahelye vagy a feltételezett jogsértés helye szerinti tagállamban. A magyar adatvédelmi hatóság elérhetőségeit alább olvashatók.</w:t>
      </w:r>
    </w:p>
    <w:p w:rsidR="00C7362C" w:rsidRPr="00D81500" w:rsidRDefault="00C7362C" w:rsidP="00C7362C">
      <w:pPr>
        <w:spacing w:after="0" w:line="240" w:lineRule="auto"/>
        <w:jc w:val="both"/>
        <w:rPr>
          <w:rFonts w:ascii="Verdana Pro" w:eastAsia="Calibri" w:hAnsi="Verdana Pro" w:cs="Times New Roman"/>
          <w:sz w:val="20"/>
          <w:szCs w:val="20"/>
        </w:rPr>
      </w:pPr>
    </w:p>
    <w:p w:rsidR="00C7362C" w:rsidRPr="00D81500" w:rsidRDefault="00C7362C" w:rsidP="00C7362C">
      <w:pPr>
        <w:spacing w:after="0" w:line="240" w:lineRule="auto"/>
        <w:jc w:val="both"/>
        <w:rPr>
          <w:rFonts w:ascii="Verdana Pro" w:eastAsia="Calibri" w:hAnsi="Verdana Pro" w:cs="Times New Roman"/>
          <w:sz w:val="20"/>
          <w:szCs w:val="20"/>
        </w:rPr>
      </w:pPr>
      <w:r w:rsidRPr="00D81500">
        <w:rPr>
          <w:rFonts w:ascii="Verdana Pro" w:eastAsia="Calibri" w:hAnsi="Verdana Pro" w:cs="Times New Roman"/>
          <w:sz w:val="20"/>
          <w:szCs w:val="20"/>
        </w:rPr>
        <w:t>A bírósági jogorvoslathoz való jogának érvényesítése érdekében az érintett a Társasággal szemben bírósághoz fordulhat, ha megítélése szerint a Társaság, illetve az általa megbízott vagy rendelkezése alapján eljáró adatfeldolgozó, vagy közös adatkezelő a személyes adatait a személyes adatok kezelésére vonatkozó jogszabályban, vagy az Európai Unió kötelező jogi aktusában meghatározott előírások megsértésével kezeli.</w:t>
      </w:r>
    </w:p>
    <w:p w:rsidR="00C7362C" w:rsidRPr="00D81500" w:rsidRDefault="00C7362C" w:rsidP="00C7362C">
      <w:pPr>
        <w:spacing w:after="0" w:line="240" w:lineRule="auto"/>
        <w:jc w:val="both"/>
        <w:rPr>
          <w:rFonts w:ascii="Verdana Pro" w:hAnsi="Verdana Pro"/>
          <w:sz w:val="20"/>
          <w:szCs w:val="20"/>
        </w:rPr>
      </w:pPr>
    </w:p>
    <w:p w:rsidR="00C7362C" w:rsidRPr="00D81500" w:rsidRDefault="00C7362C" w:rsidP="00C7362C">
      <w:pPr>
        <w:spacing w:after="0" w:line="240" w:lineRule="auto"/>
        <w:jc w:val="both"/>
        <w:rPr>
          <w:rFonts w:ascii="Verdana Pro" w:hAnsi="Verdana Pro"/>
          <w:sz w:val="20"/>
          <w:szCs w:val="20"/>
        </w:rPr>
      </w:pPr>
      <w:r w:rsidRPr="00D81500">
        <w:rPr>
          <w:rFonts w:ascii="Verdana Pro" w:hAnsi="Verdana Pro"/>
          <w:sz w:val="20"/>
          <w:szCs w:val="20"/>
        </w:rPr>
        <w:t>A bíróság az ügyben soron kívül jár el. A per elbírálása a törvényszék hatáskörébe tartozik. A per - az érintett választása szerint - az érintett lakóhelye vagy tartózkodási helye, vagy a Társaság székhelye szerinti törvényszék (… Törvényszék) előtt is megindítható.</w:t>
      </w:r>
    </w:p>
    <w:p w:rsidR="00C7362C" w:rsidRPr="00D81500" w:rsidRDefault="00C7362C" w:rsidP="00C7362C">
      <w:pPr>
        <w:spacing w:after="0" w:line="240" w:lineRule="auto"/>
        <w:jc w:val="both"/>
        <w:rPr>
          <w:rFonts w:ascii="Verdana Pro" w:hAnsi="Verdana Pro"/>
          <w:sz w:val="20"/>
          <w:szCs w:val="20"/>
        </w:rPr>
      </w:pPr>
    </w:p>
    <w:p w:rsidR="00C7362C" w:rsidRPr="00D81500" w:rsidRDefault="00C7362C" w:rsidP="00C7362C">
      <w:pPr>
        <w:spacing w:after="0" w:line="240" w:lineRule="auto"/>
        <w:jc w:val="both"/>
        <w:rPr>
          <w:rFonts w:ascii="Verdana Pro" w:eastAsia="Calibri" w:hAnsi="Verdana Pro" w:cs="Times New Roman"/>
          <w:sz w:val="20"/>
          <w:szCs w:val="20"/>
        </w:rPr>
      </w:pPr>
      <w:r w:rsidRPr="00D81500">
        <w:rPr>
          <w:rFonts w:ascii="Verdana Pro" w:eastAsia="Calibri" w:hAnsi="Verdana Pro" w:cs="Times New Roman"/>
          <w:sz w:val="20"/>
          <w:szCs w:val="20"/>
        </w:rPr>
        <w:t>A Nemzeti Adatvédelmi és Információszabadság Hatóságnál (NAIH) bejelentéssel Társasággal szemben bárki vizsgálatot kezdeményezhet arra hivatkozással, hogy személyes adatok kezelésével kapcsolatban jogsérelem következett be, vagy annak közvetlen veszélye fennáll, illetve, hogy az adatkezeléshez kapcsolódó jogainak érvényesítését Társaságunk korlátozza, vagy ezen jogainak érvényesítésére irányuló kérelmét elutasítja. A bejelentést az alábbi elérhetőségek valamelyikén lehet megtenni:</w:t>
      </w:r>
    </w:p>
    <w:p w:rsidR="009521A1" w:rsidRPr="00D81500" w:rsidRDefault="009521A1" w:rsidP="00C7362C">
      <w:pPr>
        <w:spacing w:after="0" w:line="240" w:lineRule="auto"/>
        <w:jc w:val="both"/>
        <w:rPr>
          <w:rFonts w:ascii="Verdana Pro" w:eastAsia="Calibri" w:hAnsi="Verdana Pro" w:cs="Times New Roman"/>
          <w:sz w:val="20"/>
          <w:szCs w:val="20"/>
        </w:rPr>
      </w:pPr>
    </w:p>
    <w:p w:rsidR="009521A1" w:rsidRPr="00D81500" w:rsidRDefault="009521A1" w:rsidP="00C7362C">
      <w:pPr>
        <w:spacing w:after="0" w:line="240" w:lineRule="auto"/>
        <w:jc w:val="both"/>
        <w:rPr>
          <w:rFonts w:ascii="Verdana Pro" w:eastAsia="Calibri" w:hAnsi="Verdana Pro" w:cs="Times New Roman"/>
          <w:sz w:val="20"/>
          <w:szCs w:val="20"/>
        </w:rPr>
      </w:pPr>
      <w:r w:rsidRPr="00D81500">
        <w:rPr>
          <w:rFonts w:ascii="Verdana Pro" w:eastAsia="Calibri" w:hAnsi="Verdana Pro" w:cs="Times New Roman"/>
          <w:sz w:val="20"/>
          <w:szCs w:val="20"/>
        </w:rPr>
        <w:t>Nemzeti Adatvédelmi és Információszabadság Hatóságnál (NAIH)</w:t>
      </w:r>
    </w:p>
    <w:p w:rsidR="009521A1" w:rsidRPr="00D81500" w:rsidRDefault="009521A1" w:rsidP="00C7362C">
      <w:pPr>
        <w:spacing w:after="0" w:line="240" w:lineRule="auto"/>
        <w:jc w:val="both"/>
        <w:rPr>
          <w:rFonts w:ascii="Verdana Pro" w:eastAsia="Calibri" w:hAnsi="Verdana Pro" w:cs="Times New Roman"/>
          <w:sz w:val="20"/>
          <w:szCs w:val="20"/>
        </w:rPr>
      </w:pPr>
      <w:r w:rsidRPr="00D81500">
        <w:rPr>
          <w:rFonts w:ascii="Verdana Pro" w:eastAsia="Calibri" w:hAnsi="Verdana Pro" w:cs="Times New Roman"/>
          <w:sz w:val="20"/>
          <w:szCs w:val="20"/>
        </w:rPr>
        <w:t>Posta cím: 1530 Budapest, Pf.: 5.</w:t>
      </w:r>
    </w:p>
    <w:p w:rsidR="009521A1" w:rsidRPr="00D81500" w:rsidRDefault="009521A1" w:rsidP="00C7362C">
      <w:pPr>
        <w:spacing w:after="0" w:line="240" w:lineRule="auto"/>
        <w:jc w:val="both"/>
        <w:rPr>
          <w:rFonts w:ascii="Verdana Pro" w:eastAsia="Calibri" w:hAnsi="Verdana Pro" w:cs="Times New Roman"/>
          <w:sz w:val="20"/>
          <w:szCs w:val="20"/>
        </w:rPr>
      </w:pPr>
      <w:r w:rsidRPr="00D81500">
        <w:rPr>
          <w:rFonts w:ascii="Verdana Pro" w:eastAsia="Calibri" w:hAnsi="Verdana Pro" w:cs="Times New Roman"/>
          <w:sz w:val="20"/>
          <w:szCs w:val="20"/>
        </w:rPr>
        <w:t>Cím: 1125 Budapest, Szilágyi Erzsébet fasor 22/c</w:t>
      </w:r>
    </w:p>
    <w:p w:rsidR="009521A1" w:rsidRPr="00D81500" w:rsidRDefault="009521A1" w:rsidP="00C7362C">
      <w:pPr>
        <w:spacing w:after="0" w:line="240" w:lineRule="auto"/>
        <w:jc w:val="both"/>
        <w:rPr>
          <w:rFonts w:ascii="Verdana Pro" w:eastAsia="Calibri" w:hAnsi="Verdana Pro" w:cs="Times New Roman"/>
          <w:sz w:val="20"/>
          <w:szCs w:val="20"/>
        </w:rPr>
      </w:pPr>
      <w:r w:rsidRPr="00D81500">
        <w:rPr>
          <w:rFonts w:ascii="Verdana Pro" w:eastAsia="Calibri" w:hAnsi="Verdana Pro" w:cs="Times New Roman"/>
          <w:sz w:val="20"/>
          <w:szCs w:val="20"/>
        </w:rPr>
        <w:t>Telefon: +36 (1) 391-1400</w:t>
      </w:r>
    </w:p>
    <w:p w:rsidR="009521A1" w:rsidRPr="00D81500" w:rsidRDefault="009521A1" w:rsidP="00C7362C">
      <w:pPr>
        <w:spacing w:after="0" w:line="240" w:lineRule="auto"/>
        <w:jc w:val="both"/>
        <w:rPr>
          <w:rFonts w:ascii="Verdana Pro" w:eastAsia="Calibri" w:hAnsi="Verdana Pro" w:cs="Times New Roman"/>
          <w:sz w:val="20"/>
          <w:szCs w:val="20"/>
        </w:rPr>
      </w:pPr>
      <w:r w:rsidRPr="00D81500">
        <w:rPr>
          <w:rFonts w:ascii="Verdana Pro" w:eastAsia="Calibri" w:hAnsi="Verdana Pro" w:cs="Times New Roman"/>
          <w:sz w:val="20"/>
          <w:szCs w:val="20"/>
        </w:rPr>
        <w:t>Fax: +36 (1) 391-1410</w:t>
      </w:r>
    </w:p>
    <w:p w:rsidR="009521A1" w:rsidRPr="00D81500" w:rsidRDefault="009521A1" w:rsidP="00C7362C">
      <w:pPr>
        <w:spacing w:after="0" w:line="240" w:lineRule="auto"/>
        <w:jc w:val="both"/>
        <w:rPr>
          <w:rFonts w:ascii="Verdana Pro" w:eastAsia="Calibri" w:hAnsi="Verdana Pro" w:cs="Times New Roman"/>
          <w:sz w:val="20"/>
          <w:szCs w:val="20"/>
        </w:rPr>
      </w:pPr>
      <w:r w:rsidRPr="00D81500">
        <w:rPr>
          <w:rFonts w:ascii="Verdana Pro" w:eastAsia="Calibri" w:hAnsi="Verdana Pro" w:cs="Times New Roman"/>
          <w:sz w:val="20"/>
          <w:szCs w:val="20"/>
        </w:rPr>
        <w:t>E-mail: ugyfelszolgalat@naih.hu</w:t>
      </w:r>
    </w:p>
    <w:p w:rsidR="001B0A44" w:rsidRPr="00D81500" w:rsidRDefault="009521A1" w:rsidP="00083047">
      <w:pPr>
        <w:spacing w:after="0" w:line="240" w:lineRule="auto"/>
        <w:jc w:val="both"/>
        <w:rPr>
          <w:rFonts w:ascii="Verdana Pro" w:hAnsi="Verdana Pro"/>
          <w:sz w:val="20"/>
          <w:szCs w:val="20"/>
        </w:rPr>
      </w:pPr>
      <w:r w:rsidRPr="00D81500">
        <w:rPr>
          <w:rFonts w:ascii="Verdana Pro" w:eastAsia="Calibri" w:hAnsi="Verdana Pro" w:cs="Times New Roman"/>
          <w:sz w:val="20"/>
          <w:szCs w:val="20"/>
        </w:rPr>
        <w:t xml:space="preserve">URL: </w:t>
      </w:r>
      <w:hyperlink r:id="rId10" w:history="1">
        <w:r w:rsidRPr="00D81500">
          <w:rPr>
            <w:rStyle w:val="Hiperhivatkozs"/>
            <w:rFonts w:ascii="Verdana Pro" w:eastAsia="Calibri" w:hAnsi="Verdana Pro" w:cs="Times New Roman"/>
            <w:sz w:val="20"/>
            <w:szCs w:val="20"/>
          </w:rPr>
          <w:t>http://naih.hu</w:t>
        </w:r>
      </w:hyperlink>
    </w:p>
    <w:sectPr w:rsidR="001B0A44" w:rsidRPr="00D81500" w:rsidSect="00AC5F5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C02" w:rsidRDefault="00344C02" w:rsidP="003125DA">
      <w:pPr>
        <w:spacing w:after="0" w:line="240" w:lineRule="auto"/>
      </w:pPr>
      <w:r>
        <w:separator/>
      </w:r>
    </w:p>
  </w:endnote>
  <w:endnote w:type="continuationSeparator" w:id="0">
    <w:p w:rsidR="00344C02" w:rsidRDefault="00344C02" w:rsidP="00312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nzel Bold">
    <w:panose1 w:val="00000800000000000000"/>
    <w:charset w:val="00"/>
    <w:family w:val="modern"/>
    <w:notTrueType/>
    <w:pitch w:val="variable"/>
    <w:sig w:usb0="00000007" w:usb1="00000000" w:usb2="00000000" w:usb3="00000000" w:csb0="00000093" w:csb1="00000000"/>
  </w:font>
  <w:font w:name="Cinzel">
    <w:panose1 w:val="00000500000000000000"/>
    <w:charset w:val="00"/>
    <w:family w:val="modern"/>
    <w:notTrueType/>
    <w:pitch w:val="variable"/>
    <w:sig w:usb0="00000007" w:usb1="00000000" w:usb2="00000000" w:usb3="00000000" w:csb0="00000093" w:csb1="00000000"/>
  </w:font>
  <w:font w:name="Verdana Pro">
    <w:panose1 w:val="020B0604030504040204"/>
    <w:charset w:val="EE"/>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622739"/>
      <w:docPartObj>
        <w:docPartGallery w:val="Page Numbers (Bottom of Page)"/>
        <w:docPartUnique/>
      </w:docPartObj>
    </w:sdtPr>
    <w:sdtEndPr/>
    <w:sdtContent>
      <w:p w:rsidR="007E41D1" w:rsidRDefault="00361B4B">
        <w:pPr>
          <w:pStyle w:val="llb"/>
          <w:jc w:val="right"/>
        </w:pPr>
        <w:r>
          <w:fldChar w:fldCharType="begin"/>
        </w:r>
        <w:r w:rsidR="007E41D1">
          <w:instrText>PAGE   \* MERGEFORMAT</w:instrText>
        </w:r>
        <w:r>
          <w:fldChar w:fldCharType="separate"/>
        </w:r>
        <w:r w:rsidR="00083047">
          <w:rPr>
            <w:noProof/>
          </w:rPr>
          <w:t>11</w:t>
        </w:r>
        <w:r>
          <w:rPr>
            <w:noProof/>
          </w:rPr>
          <w:fldChar w:fldCharType="end"/>
        </w:r>
      </w:p>
    </w:sdtContent>
  </w:sdt>
  <w:p w:rsidR="007E41D1" w:rsidRDefault="007E41D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C02" w:rsidRDefault="00344C02" w:rsidP="003125DA">
      <w:pPr>
        <w:spacing w:after="0" w:line="240" w:lineRule="auto"/>
      </w:pPr>
      <w:r>
        <w:separator/>
      </w:r>
    </w:p>
  </w:footnote>
  <w:footnote w:type="continuationSeparator" w:id="0">
    <w:p w:rsidR="00344C02" w:rsidRDefault="00344C02" w:rsidP="00312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8A1"/>
    <w:multiLevelType w:val="hybridMultilevel"/>
    <w:tmpl w:val="97A40C10"/>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8CC1A4E"/>
    <w:multiLevelType w:val="hybridMultilevel"/>
    <w:tmpl w:val="D85CFD44"/>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12E46101"/>
    <w:multiLevelType w:val="hybridMultilevel"/>
    <w:tmpl w:val="7C7055D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 w15:restartNumberingAfterBreak="0">
    <w:nsid w:val="134A2624"/>
    <w:multiLevelType w:val="hybridMultilevel"/>
    <w:tmpl w:val="E62014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F75141"/>
    <w:multiLevelType w:val="hybridMultilevel"/>
    <w:tmpl w:val="FCC6F8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AB84B4A"/>
    <w:multiLevelType w:val="hybridMultilevel"/>
    <w:tmpl w:val="1E1A2BCE"/>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B74562A"/>
    <w:multiLevelType w:val="hybridMultilevel"/>
    <w:tmpl w:val="2796F49C"/>
    <w:lvl w:ilvl="0" w:tplc="A5122300">
      <w:start w:val="4"/>
      <w:numFmt w:val="bullet"/>
      <w:lvlText w:val="-"/>
      <w:lvlJc w:val="left"/>
      <w:pPr>
        <w:ind w:left="720" w:hanging="360"/>
      </w:pPr>
      <w:rPr>
        <w:rFonts w:ascii="Garamond" w:eastAsiaTheme="minorHAnsi" w:hAnsi="Garamond"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C4D7AA0"/>
    <w:multiLevelType w:val="hybridMultilevel"/>
    <w:tmpl w:val="0BF04342"/>
    <w:lvl w:ilvl="0" w:tplc="4DE25346">
      <w:start w:val="4"/>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E944E7D"/>
    <w:multiLevelType w:val="hybridMultilevel"/>
    <w:tmpl w:val="BD68E69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EE74B73"/>
    <w:multiLevelType w:val="hybridMultilevel"/>
    <w:tmpl w:val="8348EC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F442056"/>
    <w:multiLevelType w:val="hybridMultilevel"/>
    <w:tmpl w:val="681C8A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F7E4E53"/>
    <w:multiLevelType w:val="hybridMultilevel"/>
    <w:tmpl w:val="0E505D28"/>
    <w:lvl w:ilvl="0" w:tplc="DF8EE37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08E1868"/>
    <w:multiLevelType w:val="hybridMultilevel"/>
    <w:tmpl w:val="885A872E"/>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8421811"/>
    <w:multiLevelType w:val="hybridMultilevel"/>
    <w:tmpl w:val="681C8A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B5E6D6D"/>
    <w:multiLevelType w:val="hybridMultilevel"/>
    <w:tmpl w:val="33C6C3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C9B67B7"/>
    <w:multiLevelType w:val="hybridMultilevel"/>
    <w:tmpl w:val="27D2FE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DDD2F54"/>
    <w:multiLevelType w:val="hybridMultilevel"/>
    <w:tmpl w:val="BFAC9C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5F1188C"/>
    <w:multiLevelType w:val="hybridMultilevel"/>
    <w:tmpl w:val="251E59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656361F"/>
    <w:multiLevelType w:val="hybridMultilevel"/>
    <w:tmpl w:val="E9ECBBD8"/>
    <w:lvl w:ilvl="0" w:tplc="85CAF61A">
      <w:start w:val="6"/>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6E409A4"/>
    <w:multiLevelType w:val="hybridMultilevel"/>
    <w:tmpl w:val="36AE18DA"/>
    <w:lvl w:ilvl="0" w:tplc="E0C0E656">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0ED1219"/>
    <w:multiLevelType w:val="hybridMultilevel"/>
    <w:tmpl w:val="AE2C6F42"/>
    <w:lvl w:ilvl="0" w:tplc="592C4432">
      <w:start w:val="4"/>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26B3493"/>
    <w:multiLevelType w:val="hybridMultilevel"/>
    <w:tmpl w:val="5518FBCE"/>
    <w:lvl w:ilvl="0" w:tplc="CE10F77E">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2" w15:restartNumberingAfterBreak="0">
    <w:nsid w:val="44A22EE8"/>
    <w:multiLevelType w:val="hybridMultilevel"/>
    <w:tmpl w:val="8CEC9AB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0E94108"/>
    <w:multiLevelType w:val="hybridMultilevel"/>
    <w:tmpl w:val="67EA160C"/>
    <w:lvl w:ilvl="0" w:tplc="C700E554">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325737E"/>
    <w:multiLevelType w:val="hybridMultilevel"/>
    <w:tmpl w:val="E5A8E20A"/>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5630730"/>
    <w:multiLevelType w:val="hybridMultilevel"/>
    <w:tmpl w:val="8CEC9AB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5845E76"/>
    <w:multiLevelType w:val="hybridMultilevel"/>
    <w:tmpl w:val="CACC7098"/>
    <w:lvl w:ilvl="0" w:tplc="5768B95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B1752A3"/>
    <w:multiLevelType w:val="hybridMultilevel"/>
    <w:tmpl w:val="A18C1F3E"/>
    <w:lvl w:ilvl="0" w:tplc="0F0CAAC4">
      <w:start w:val="3"/>
      <w:numFmt w:val="bullet"/>
      <w:lvlText w:val="-"/>
      <w:lvlJc w:val="left"/>
      <w:pPr>
        <w:ind w:left="720" w:hanging="360"/>
      </w:pPr>
      <w:rPr>
        <w:rFonts w:ascii="Garamond" w:eastAsiaTheme="minorHAnsi" w:hAnsi="Garamond"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5FD65D68"/>
    <w:multiLevelType w:val="hybridMultilevel"/>
    <w:tmpl w:val="FBBAC012"/>
    <w:lvl w:ilvl="0" w:tplc="A92C6CD8">
      <w:start w:val="3"/>
      <w:numFmt w:val="bullet"/>
      <w:lvlText w:val="-"/>
      <w:lvlJc w:val="left"/>
      <w:pPr>
        <w:ind w:left="720" w:hanging="360"/>
      </w:pPr>
      <w:rPr>
        <w:rFonts w:ascii="Garamond" w:eastAsiaTheme="minorHAnsi" w:hAnsi="Garamond"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15:restartNumberingAfterBreak="0">
    <w:nsid w:val="60666B76"/>
    <w:multiLevelType w:val="hybridMultilevel"/>
    <w:tmpl w:val="D85CFD44"/>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0" w15:restartNumberingAfterBreak="0">
    <w:nsid w:val="66A518C7"/>
    <w:multiLevelType w:val="hybridMultilevel"/>
    <w:tmpl w:val="8348EC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7946F38"/>
    <w:multiLevelType w:val="hybridMultilevel"/>
    <w:tmpl w:val="FD60054A"/>
    <w:lvl w:ilvl="0" w:tplc="0409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2" w15:restartNumberingAfterBreak="0">
    <w:nsid w:val="69B474D8"/>
    <w:multiLevelType w:val="hybridMultilevel"/>
    <w:tmpl w:val="885A872E"/>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C4F689E"/>
    <w:multiLevelType w:val="hybridMultilevel"/>
    <w:tmpl w:val="8CEC9AB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E981812"/>
    <w:multiLevelType w:val="hybridMultilevel"/>
    <w:tmpl w:val="5E8A3E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2E637EB"/>
    <w:multiLevelType w:val="hybridMultilevel"/>
    <w:tmpl w:val="885A872E"/>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78D2E1E"/>
    <w:multiLevelType w:val="hybridMultilevel"/>
    <w:tmpl w:val="D85CFD44"/>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7" w15:restartNumberingAfterBreak="0">
    <w:nsid w:val="79F50F66"/>
    <w:multiLevelType w:val="hybridMultilevel"/>
    <w:tmpl w:val="FD60054A"/>
    <w:lvl w:ilvl="0" w:tplc="0409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8" w15:restartNumberingAfterBreak="0">
    <w:nsid w:val="79FC0245"/>
    <w:multiLevelType w:val="hybridMultilevel"/>
    <w:tmpl w:val="1B9ECF8C"/>
    <w:lvl w:ilvl="0" w:tplc="F4F27BA0">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E0A1DB8"/>
    <w:multiLevelType w:val="hybridMultilevel"/>
    <w:tmpl w:val="9EE67030"/>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0" w15:restartNumberingAfterBreak="0">
    <w:nsid w:val="7EA37448"/>
    <w:multiLevelType w:val="hybridMultilevel"/>
    <w:tmpl w:val="83EEB4CE"/>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15"/>
  </w:num>
  <w:num w:numId="3">
    <w:abstractNumId w:val="32"/>
  </w:num>
  <w:num w:numId="4">
    <w:abstractNumId w:val="12"/>
  </w:num>
  <w:num w:numId="5">
    <w:abstractNumId w:val="37"/>
  </w:num>
  <w:num w:numId="6">
    <w:abstractNumId w:val="35"/>
  </w:num>
  <w:num w:numId="7">
    <w:abstractNumId w:val="31"/>
  </w:num>
  <w:num w:numId="8">
    <w:abstractNumId w:val="0"/>
  </w:num>
  <w:num w:numId="9">
    <w:abstractNumId w:val="30"/>
  </w:num>
  <w:num w:numId="10">
    <w:abstractNumId w:val="8"/>
  </w:num>
  <w:num w:numId="11">
    <w:abstractNumId w:val="4"/>
  </w:num>
  <w:num w:numId="12">
    <w:abstractNumId w:val="16"/>
  </w:num>
  <w:num w:numId="13">
    <w:abstractNumId w:val="5"/>
  </w:num>
  <w:num w:numId="14">
    <w:abstractNumId w:val="40"/>
  </w:num>
  <w:num w:numId="15">
    <w:abstractNumId w:val="23"/>
  </w:num>
  <w:num w:numId="16">
    <w:abstractNumId w:val="34"/>
  </w:num>
  <w:num w:numId="17">
    <w:abstractNumId w:val="9"/>
  </w:num>
  <w:num w:numId="18">
    <w:abstractNumId w:val="11"/>
  </w:num>
  <w:num w:numId="19">
    <w:abstractNumId w:val="36"/>
  </w:num>
  <w:num w:numId="20">
    <w:abstractNumId w:val="29"/>
  </w:num>
  <w:num w:numId="21">
    <w:abstractNumId w:val="1"/>
  </w:num>
  <w:num w:numId="22">
    <w:abstractNumId w:val="19"/>
  </w:num>
  <w:num w:numId="23">
    <w:abstractNumId w:val="38"/>
  </w:num>
  <w:num w:numId="24">
    <w:abstractNumId w:val="10"/>
  </w:num>
  <w:num w:numId="25">
    <w:abstractNumId w:val="6"/>
  </w:num>
  <w:num w:numId="26">
    <w:abstractNumId w:val="27"/>
  </w:num>
  <w:num w:numId="27">
    <w:abstractNumId w:val="13"/>
  </w:num>
  <w:num w:numId="28">
    <w:abstractNumId w:val="28"/>
  </w:num>
  <w:num w:numId="29">
    <w:abstractNumId w:val="14"/>
  </w:num>
  <w:num w:numId="30">
    <w:abstractNumId w:val="17"/>
  </w:num>
  <w:num w:numId="31">
    <w:abstractNumId w:val="20"/>
  </w:num>
  <w:num w:numId="32">
    <w:abstractNumId w:val="7"/>
  </w:num>
  <w:num w:numId="33">
    <w:abstractNumId w:val="33"/>
  </w:num>
  <w:num w:numId="34">
    <w:abstractNumId w:val="24"/>
  </w:num>
  <w:num w:numId="35">
    <w:abstractNumId w:val="2"/>
  </w:num>
  <w:num w:numId="36">
    <w:abstractNumId w:val="39"/>
  </w:num>
  <w:num w:numId="37">
    <w:abstractNumId w:val="21"/>
  </w:num>
  <w:num w:numId="38">
    <w:abstractNumId w:val="22"/>
  </w:num>
  <w:num w:numId="39">
    <w:abstractNumId w:val="25"/>
  </w:num>
  <w:num w:numId="40">
    <w:abstractNumId w:val="3"/>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EFF"/>
    <w:rsid w:val="00002002"/>
    <w:rsid w:val="0000508C"/>
    <w:rsid w:val="0001592B"/>
    <w:rsid w:val="0001638D"/>
    <w:rsid w:val="000171F3"/>
    <w:rsid w:val="00022A9C"/>
    <w:rsid w:val="00026207"/>
    <w:rsid w:val="00043F74"/>
    <w:rsid w:val="00047A8B"/>
    <w:rsid w:val="00054553"/>
    <w:rsid w:val="00066017"/>
    <w:rsid w:val="00070FBF"/>
    <w:rsid w:val="0007192B"/>
    <w:rsid w:val="00074B1D"/>
    <w:rsid w:val="00075C86"/>
    <w:rsid w:val="00083047"/>
    <w:rsid w:val="00083BE5"/>
    <w:rsid w:val="00085FD9"/>
    <w:rsid w:val="00086B09"/>
    <w:rsid w:val="000A1572"/>
    <w:rsid w:val="000A5B76"/>
    <w:rsid w:val="000A7D64"/>
    <w:rsid w:val="000B0B49"/>
    <w:rsid w:val="000B0E1F"/>
    <w:rsid w:val="000B13A3"/>
    <w:rsid w:val="000B2F62"/>
    <w:rsid w:val="000C302C"/>
    <w:rsid w:val="000D2BF4"/>
    <w:rsid w:val="000E1FCE"/>
    <w:rsid w:val="000E7C13"/>
    <w:rsid w:val="000F5606"/>
    <w:rsid w:val="000F63F7"/>
    <w:rsid w:val="000F668C"/>
    <w:rsid w:val="000F7693"/>
    <w:rsid w:val="00135A8D"/>
    <w:rsid w:val="00137C20"/>
    <w:rsid w:val="001421E7"/>
    <w:rsid w:val="00145B86"/>
    <w:rsid w:val="00146685"/>
    <w:rsid w:val="00147B27"/>
    <w:rsid w:val="00153128"/>
    <w:rsid w:val="00165D41"/>
    <w:rsid w:val="0016649C"/>
    <w:rsid w:val="00173EDD"/>
    <w:rsid w:val="00175702"/>
    <w:rsid w:val="0017668C"/>
    <w:rsid w:val="00180691"/>
    <w:rsid w:val="0019457F"/>
    <w:rsid w:val="00195354"/>
    <w:rsid w:val="00196125"/>
    <w:rsid w:val="001A16D9"/>
    <w:rsid w:val="001B0A44"/>
    <w:rsid w:val="001B7214"/>
    <w:rsid w:val="001C00E3"/>
    <w:rsid w:val="001C4398"/>
    <w:rsid w:val="001D060C"/>
    <w:rsid w:val="001D11DD"/>
    <w:rsid w:val="001D1261"/>
    <w:rsid w:val="001D3361"/>
    <w:rsid w:val="001E1930"/>
    <w:rsid w:val="001F2E84"/>
    <w:rsid w:val="001F693E"/>
    <w:rsid w:val="002006D2"/>
    <w:rsid w:val="002063CF"/>
    <w:rsid w:val="00211777"/>
    <w:rsid w:val="0021745A"/>
    <w:rsid w:val="00223FCA"/>
    <w:rsid w:val="0022545C"/>
    <w:rsid w:val="00230105"/>
    <w:rsid w:val="00233C28"/>
    <w:rsid w:val="002400EB"/>
    <w:rsid w:val="00240110"/>
    <w:rsid w:val="002403CC"/>
    <w:rsid w:val="002410B7"/>
    <w:rsid w:val="00263D44"/>
    <w:rsid w:val="00265681"/>
    <w:rsid w:val="00267329"/>
    <w:rsid w:val="00270FC8"/>
    <w:rsid w:val="00277A57"/>
    <w:rsid w:val="002815E4"/>
    <w:rsid w:val="00283E82"/>
    <w:rsid w:val="00286E05"/>
    <w:rsid w:val="00295804"/>
    <w:rsid w:val="00297869"/>
    <w:rsid w:val="002A7244"/>
    <w:rsid w:val="002B18BD"/>
    <w:rsid w:val="002B5FCC"/>
    <w:rsid w:val="002C4FBF"/>
    <w:rsid w:val="002D085E"/>
    <w:rsid w:val="002D24ED"/>
    <w:rsid w:val="002D3587"/>
    <w:rsid w:val="002E0A09"/>
    <w:rsid w:val="002E396C"/>
    <w:rsid w:val="002E4FAF"/>
    <w:rsid w:val="002E64FC"/>
    <w:rsid w:val="003022B3"/>
    <w:rsid w:val="00305B43"/>
    <w:rsid w:val="003101CB"/>
    <w:rsid w:val="003125DA"/>
    <w:rsid w:val="003138F7"/>
    <w:rsid w:val="00317237"/>
    <w:rsid w:val="003231BA"/>
    <w:rsid w:val="003252FC"/>
    <w:rsid w:val="0032615D"/>
    <w:rsid w:val="003266B0"/>
    <w:rsid w:val="00333765"/>
    <w:rsid w:val="00337572"/>
    <w:rsid w:val="00344538"/>
    <w:rsid w:val="00344C02"/>
    <w:rsid w:val="00352B68"/>
    <w:rsid w:val="00361B4B"/>
    <w:rsid w:val="00363B7B"/>
    <w:rsid w:val="00374750"/>
    <w:rsid w:val="00380E91"/>
    <w:rsid w:val="003817EA"/>
    <w:rsid w:val="00386969"/>
    <w:rsid w:val="00391D34"/>
    <w:rsid w:val="00395A21"/>
    <w:rsid w:val="003B7D4B"/>
    <w:rsid w:val="003C08FA"/>
    <w:rsid w:val="003C1FE0"/>
    <w:rsid w:val="003D2793"/>
    <w:rsid w:val="003D6943"/>
    <w:rsid w:val="003F1A09"/>
    <w:rsid w:val="003F754C"/>
    <w:rsid w:val="004010CF"/>
    <w:rsid w:val="00403409"/>
    <w:rsid w:val="0040370F"/>
    <w:rsid w:val="00403990"/>
    <w:rsid w:val="00411655"/>
    <w:rsid w:val="0042097E"/>
    <w:rsid w:val="00424613"/>
    <w:rsid w:val="0042615F"/>
    <w:rsid w:val="00432EB7"/>
    <w:rsid w:val="004408EC"/>
    <w:rsid w:val="00441A54"/>
    <w:rsid w:val="00441D95"/>
    <w:rsid w:val="0044667A"/>
    <w:rsid w:val="00451E0A"/>
    <w:rsid w:val="004542D4"/>
    <w:rsid w:val="00461A64"/>
    <w:rsid w:val="004649CE"/>
    <w:rsid w:val="00465C1D"/>
    <w:rsid w:val="004669BF"/>
    <w:rsid w:val="004713E3"/>
    <w:rsid w:val="004870EF"/>
    <w:rsid w:val="004924EE"/>
    <w:rsid w:val="00495DFE"/>
    <w:rsid w:val="004A19BD"/>
    <w:rsid w:val="004A32C4"/>
    <w:rsid w:val="004A584B"/>
    <w:rsid w:val="004A68EC"/>
    <w:rsid w:val="004B1098"/>
    <w:rsid w:val="004B4534"/>
    <w:rsid w:val="004B7836"/>
    <w:rsid w:val="004C65F8"/>
    <w:rsid w:val="004C6A5E"/>
    <w:rsid w:val="004C7476"/>
    <w:rsid w:val="004D568E"/>
    <w:rsid w:val="004E5AE8"/>
    <w:rsid w:val="004F25CE"/>
    <w:rsid w:val="004F2C4C"/>
    <w:rsid w:val="004F7223"/>
    <w:rsid w:val="0050033D"/>
    <w:rsid w:val="00506A7C"/>
    <w:rsid w:val="00510DC0"/>
    <w:rsid w:val="00511776"/>
    <w:rsid w:val="005128C9"/>
    <w:rsid w:val="00513C29"/>
    <w:rsid w:val="00516A52"/>
    <w:rsid w:val="00517973"/>
    <w:rsid w:val="00524554"/>
    <w:rsid w:val="00525184"/>
    <w:rsid w:val="0053271E"/>
    <w:rsid w:val="00545AD4"/>
    <w:rsid w:val="00546945"/>
    <w:rsid w:val="00547A46"/>
    <w:rsid w:val="00554FE7"/>
    <w:rsid w:val="00556EB4"/>
    <w:rsid w:val="00560039"/>
    <w:rsid w:val="005607E4"/>
    <w:rsid w:val="00566B4F"/>
    <w:rsid w:val="005750F6"/>
    <w:rsid w:val="0057610D"/>
    <w:rsid w:val="00581D32"/>
    <w:rsid w:val="00585869"/>
    <w:rsid w:val="005906C7"/>
    <w:rsid w:val="0059566A"/>
    <w:rsid w:val="005970A3"/>
    <w:rsid w:val="005C7357"/>
    <w:rsid w:val="005D3F80"/>
    <w:rsid w:val="005D6B72"/>
    <w:rsid w:val="005E4CA3"/>
    <w:rsid w:val="005F0377"/>
    <w:rsid w:val="005F3B17"/>
    <w:rsid w:val="005F4F73"/>
    <w:rsid w:val="00606FF6"/>
    <w:rsid w:val="0061376F"/>
    <w:rsid w:val="006145F8"/>
    <w:rsid w:val="00615D2D"/>
    <w:rsid w:val="00645CDF"/>
    <w:rsid w:val="00651ACB"/>
    <w:rsid w:val="00655417"/>
    <w:rsid w:val="006567FC"/>
    <w:rsid w:val="00661129"/>
    <w:rsid w:val="00661398"/>
    <w:rsid w:val="0066453F"/>
    <w:rsid w:val="00670E15"/>
    <w:rsid w:val="00672770"/>
    <w:rsid w:val="00680BBA"/>
    <w:rsid w:val="00682018"/>
    <w:rsid w:val="006823B1"/>
    <w:rsid w:val="00687439"/>
    <w:rsid w:val="00694686"/>
    <w:rsid w:val="00695914"/>
    <w:rsid w:val="00695FF6"/>
    <w:rsid w:val="006A1391"/>
    <w:rsid w:val="006A64F4"/>
    <w:rsid w:val="006A7AE0"/>
    <w:rsid w:val="006B54E1"/>
    <w:rsid w:val="006C4732"/>
    <w:rsid w:val="006C7119"/>
    <w:rsid w:val="006D677E"/>
    <w:rsid w:val="006E43EE"/>
    <w:rsid w:val="006F157E"/>
    <w:rsid w:val="006F1D16"/>
    <w:rsid w:val="006F63DC"/>
    <w:rsid w:val="00701D10"/>
    <w:rsid w:val="00711B1F"/>
    <w:rsid w:val="007205A4"/>
    <w:rsid w:val="00723E17"/>
    <w:rsid w:val="00725632"/>
    <w:rsid w:val="007300ED"/>
    <w:rsid w:val="00731FE3"/>
    <w:rsid w:val="0073347B"/>
    <w:rsid w:val="0073395E"/>
    <w:rsid w:val="007449E5"/>
    <w:rsid w:val="00745FED"/>
    <w:rsid w:val="00750B2A"/>
    <w:rsid w:val="00750C0B"/>
    <w:rsid w:val="00750EC6"/>
    <w:rsid w:val="0075188A"/>
    <w:rsid w:val="00752307"/>
    <w:rsid w:val="00752A0E"/>
    <w:rsid w:val="0075317D"/>
    <w:rsid w:val="00761352"/>
    <w:rsid w:val="007644AA"/>
    <w:rsid w:val="00774330"/>
    <w:rsid w:val="0077467B"/>
    <w:rsid w:val="00786D4A"/>
    <w:rsid w:val="007906D7"/>
    <w:rsid w:val="00791C4B"/>
    <w:rsid w:val="007977F2"/>
    <w:rsid w:val="007A268B"/>
    <w:rsid w:val="007A2E73"/>
    <w:rsid w:val="007A73C6"/>
    <w:rsid w:val="007B0381"/>
    <w:rsid w:val="007C0C93"/>
    <w:rsid w:val="007C1A6C"/>
    <w:rsid w:val="007C3522"/>
    <w:rsid w:val="007C5ADE"/>
    <w:rsid w:val="007D03A3"/>
    <w:rsid w:val="007D13B7"/>
    <w:rsid w:val="007D7A6B"/>
    <w:rsid w:val="007D7B18"/>
    <w:rsid w:val="007E41D1"/>
    <w:rsid w:val="007E7DD5"/>
    <w:rsid w:val="007F05B8"/>
    <w:rsid w:val="007F08EB"/>
    <w:rsid w:val="007F0FEE"/>
    <w:rsid w:val="007F5DE4"/>
    <w:rsid w:val="0081344D"/>
    <w:rsid w:val="00826E44"/>
    <w:rsid w:val="0083055C"/>
    <w:rsid w:val="00830B48"/>
    <w:rsid w:val="008321FC"/>
    <w:rsid w:val="0083646E"/>
    <w:rsid w:val="00837600"/>
    <w:rsid w:val="00853E56"/>
    <w:rsid w:val="00856995"/>
    <w:rsid w:val="00857898"/>
    <w:rsid w:val="00862F29"/>
    <w:rsid w:val="00863709"/>
    <w:rsid w:val="00864D33"/>
    <w:rsid w:val="00872B51"/>
    <w:rsid w:val="00874A40"/>
    <w:rsid w:val="00874ADD"/>
    <w:rsid w:val="00877D2C"/>
    <w:rsid w:val="008803D4"/>
    <w:rsid w:val="008910E1"/>
    <w:rsid w:val="00892960"/>
    <w:rsid w:val="00893DA7"/>
    <w:rsid w:val="00894776"/>
    <w:rsid w:val="008A5B3E"/>
    <w:rsid w:val="008B257C"/>
    <w:rsid w:val="008B3F26"/>
    <w:rsid w:val="008B46B9"/>
    <w:rsid w:val="008B51E4"/>
    <w:rsid w:val="008B7890"/>
    <w:rsid w:val="008E3424"/>
    <w:rsid w:val="008E78FA"/>
    <w:rsid w:val="008F0213"/>
    <w:rsid w:val="008F157E"/>
    <w:rsid w:val="008F1E62"/>
    <w:rsid w:val="008F47F5"/>
    <w:rsid w:val="00901667"/>
    <w:rsid w:val="00903E56"/>
    <w:rsid w:val="00904C0F"/>
    <w:rsid w:val="00907F0D"/>
    <w:rsid w:val="0091073E"/>
    <w:rsid w:val="00917ADB"/>
    <w:rsid w:val="00920A9D"/>
    <w:rsid w:val="009250FE"/>
    <w:rsid w:val="00926968"/>
    <w:rsid w:val="009303F9"/>
    <w:rsid w:val="00941BD0"/>
    <w:rsid w:val="00942FAA"/>
    <w:rsid w:val="009521A1"/>
    <w:rsid w:val="009524BD"/>
    <w:rsid w:val="00952F9A"/>
    <w:rsid w:val="009572BA"/>
    <w:rsid w:val="00960813"/>
    <w:rsid w:val="00961937"/>
    <w:rsid w:val="00962B40"/>
    <w:rsid w:val="0096574B"/>
    <w:rsid w:val="00965A0F"/>
    <w:rsid w:val="009726D4"/>
    <w:rsid w:val="00972A9A"/>
    <w:rsid w:val="00973567"/>
    <w:rsid w:val="009755FF"/>
    <w:rsid w:val="009769AA"/>
    <w:rsid w:val="00976CA2"/>
    <w:rsid w:val="0098481A"/>
    <w:rsid w:val="009A087A"/>
    <w:rsid w:val="009A2041"/>
    <w:rsid w:val="009A6A15"/>
    <w:rsid w:val="009A78A6"/>
    <w:rsid w:val="009C0CC5"/>
    <w:rsid w:val="009C2098"/>
    <w:rsid w:val="009C5605"/>
    <w:rsid w:val="009C6040"/>
    <w:rsid w:val="009C7496"/>
    <w:rsid w:val="009D0BA4"/>
    <w:rsid w:val="009D1F5D"/>
    <w:rsid w:val="009D3256"/>
    <w:rsid w:val="009E5D54"/>
    <w:rsid w:val="009F01FF"/>
    <w:rsid w:val="009F222E"/>
    <w:rsid w:val="009F3270"/>
    <w:rsid w:val="009F4B41"/>
    <w:rsid w:val="009F6D97"/>
    <w:rsid w:val="009F79FC"/>
    <w:rsid w:val="00A10BB3"/>
    <w:rsid w:val="00A14AA8"/>
    <w:rsid w:val="00A1642D"/>
    <w:rsid w:val="00A17B2B"/>
    <w:rsid w:val="00A210DF"/>
    <w:rsid w:val="00A21498"/>
    <w:rsid w:val="00A22F34"/>
    <w:rsid w:val="00A2498F"/>
    <w:rsid w:val="00A32075"/>
    <w:rsid w:val="00A410D2"/>
    <w:rsid w:val="00A44620"/>
    <w:rsid w:val="00A50B6F"/>
    <w:rsid w:val="00A63140"/>
    <w:rsid w:val="00A64A1C"/>
    <w:rsid w:val="00A65131"/>
    <w:rsid w:val="00A666CC"/>
    <w:rsid w:val="00A7502A"/>
    <w:rsid w:val="00A76038"/>
    <w:rsid w:val="00A92FBD"/>
    <w:rsid w:val="00A94F13"/>
    <w:rsid w:val="00AB32E5"/>
    <w:rsid w:val="00AC0FA9"/>
    <w:rsid w:val="00AC4BC2"/>
    <w:rsid w:val="00AC5F5A"/>
    <w:rsid w:val="00AC748C"/>
    <w:rsid w:val="00AD0592"/>
    <w:rsid w:val="00AD621A"/>
    <w:rsid w:val="00AD6FDC"/>
    <w:rsid w:val="00AE2E49"/>
    <w:rsid w:val="00AE3DE4"/>
    <w:rsid w:val="00AE7AB3"/>
    <w:rsid w:val="00AF4168"/>
    <w:rsid w:val="00B03349"/>
    <w:rsid w:val="00B0559E"/>
    <w:rsid w:val="00B14997"/>
    <w:rsid w:val="00B211F9"/>
    <w:rsid w:val="00B308E5"/>
    <w:rsid w:val="00B378C9"/>
    <w:rsid w:val="00B37B6E"/>
    <w:rsid w:val="00B47E3A"/>
    <w:rsid w:val="00B5395D"/>
    <w:rsid w:val="00B56409"/>
    <w:rsid w:val="00B56820"/>
    <w:rsid w:val="00B6027B"/>
    <w:rsid w:val="00B6162F"/>
    <w:rsid w:val="00B70241"/>
    <w:rsid w:val="00B8661E"/>
    <w:rsid w:val="00B86E52"/>
    <w:rsid w:val="00B95630"/>
    <w:rsid w:val="00B96503"/>
    <w:rsid w:val="00BA6082"/>
    <w:rsid w:val="00BB1C96"/>
    <w:rsid w:val="00BB1E09"/>
    <w:rsid w:val="00BB7721"/>
    <w:rsid w:val="00BC0167"/>
    <w:rsid w:val="00BC2B1C"/>
    <w:rsid w:val="00BD116C"/>
    <w:rsid w:val="00BE0A5C"/>
    <w:rsid w:val="00BE559D"/>
    <w:rsid w:val="00BE594C"/>
    <w:rsid w:val="00BF00C8"/>
    <w:rsid w:val="00BF1D8F"/>
    <w:rsid w:val="00BF2C48"/>
    <w:rsid w:val="00C07218"/>
    <w:rsid w:val="00C138D2"/>
    <w:rsid w:val="00C16A0F"/>
    <w:rsid w:val="00C20CBA"/>
    <w:rsid w:val="00C2504F"/>
    <w:rsid w:val="00C30FBA"/>
    <w:rsid w:val="00C32965"/>
    <w:rsid w:val="00C337EB"/>
    <w:rsid w:val="00C368C7"/>
    <w:rsid w:val="00C444CB"/>
    <w:rsid w:val="00C507E3"/>
    <w:rsid w:val="00C6181F"/>
    <w:rsid w:val="00C6521A"/>
    <w:rsid w:val="00C6714B"/>
    <w:rsid w:val="00C7362C"/>
    <w:rsid w:val="00C76612"/>
    <w:rsid w:val="00C827A9"/>
    <w:rsid w:val="00C82D7C"/>
    <w:rsid w:val="00C85549"/>
    <w:rsid w:val="00C868CC"/>
    <w:rsid w:val="00C923C8"/>
    <w:rsid w:val="00C9255E"/>
    <w:rsid w:val="00C94B71"/>
    <w:rsid w:val="00C95013"/>
    <w:rsid w:val="00CA2C54"/>
    <w:rsid w:val="00CD0813"/>
    <w:rsid w:val="00CD3CF0"/>
    <w:rsid w:val="00CD4F39"/>
    <w:rsid w:val="00CF5FE7"/>
    <w:rsid w:val="00D05166"/>
    <w:rsid w:val="00D16863"/>
    <w:rsid w:val="00D16C9D"/>
    <w:rsid w:val="00D20515"/>
    <w:rsid w:val="00D24CCD"/>
    <w:rsid w:val="00D3047C"/>
    <w:rsid w:val="00D36695"/>
    <w:rsid w:val="00D402F7"/>
    <w:rsid w:val="00D44898"/>
    <w:rsid w:val="00D472E9"/>
    <w:rsid w:val="00D52772"/>
    <w:rsid w:val="00D53978"/>
    <w:rsid w:val="00D53CB6"/>
    <w:rsid w:val="00D60F93"/>
    <w:rsid w:val="00D65D40"/>
    <w:rsid w:val="00D71745"/>
    <w:rsid w:val="00D81500"/>
    <w:rsid w:val="00D836A5"/>
    <w:rsid w:val="00D91E40"/>
    <w:rsid w:val="00D96EED"/>
    <w:rsid w:val="00D97060"/>
    <w:rsid w:val="00DA27E1"/>
    <w:rsid w:val="00DA4441"/>
    <w:rsid w:val="00DA4F24"/>
    <w:rsid w:val="00DB269F"/>
    <w:rsid w:val="00DB2C0C"/>
    <w:rsid w:val="00DC0A11"/>
    <w:rsid w:val="00DC20BC"/>
    <w:rsid w:val="00DD1D37"/>
    <w:rsid w:val="00DD5EAB"/>
    <w:rsid w:val="00DD64F1"/>
    <w:rsid w:val="00DE197A"/>
    <w:rsid w:val="00DE2C72"/>
    <w:rsid w:val="00DE3463"/>
    <w:rsid w:val="00DE4C93"/>
    <w:rsid w:val="00DE5482"/>
    <w:rsid w:val="00DE6958"/>
    <w:rsid w:val="00DF4A80"/>
    <w:rsid w:val="00E054B1"/>
    <w:rsid w:val="00E05B4D"/>
    <w:rsid w:val="00E11CF2"/>
    <w:rsid w:val="00E238B7"/>
    <w:rsid w:val="00E24325"/>
    <w:rsid w:val="00E2518F"/>
    <w:rsid w:val="00E30982"/>
    <w:rsid w:val="00E42352"/>
    <w:rsid w:val="00E42896"/>
    <w:rsid w:val="00E525C6"/>
    <w:rsid w:val="00E561D3"/>
    <w:rsid w:val="00E572BB"/>
    <w:rsid w:val="00E71124"/>
    <w:rsid w:val="00E73097"/>
    <w:rsid w:val="00E757ED"/>
    <w:rsid w:val="00E85091"/>
    <w:rsid w:val="00E948B9"/>
    <w:rsid w:val="00EA0BCA"/>
    <w:rsid w:val="00EB063B"/>
    <w:rsid w:val="00EB3170"/>
    <w:rsid w:val="00EB709B"/>
    <w:rsid w:val="00EC24D8"/>
    <w:rsid w:val="00EC5A5C"/>
    <w:rsid w:val="00ED4269"/>
    <w:rsid w:val="00EE653A"/>
    <w:rsid w:val="00EE69DC"/>
    <w:rsid w:val="00EF33FD"/>
    <w:rsid w:val="00EF3851"/>
    <w:rsid w:val="00EF4BEA"/>
    <w:rsid w:val="00F000F1"/>
    <w:rsid w:val="00F0185F"/>
    <w:rsid w:val="00F144B8"/>
    <w:rsid w:val="00F33A39"/>
    <w:rsid w:val="00F410AD"/>
    <w:rsid w:val="00F435E3"/>
    <w:rsid w:val="00F54B0A"/>
    <w:rsid w:val="00F550EE"/>
    <w:rsid w:val="00F567BF"/>
    <w:rsid w:val="00F64363"/>
    <w:rsid w:val="00F658B6"/>
    <w:rsid w:val="00F65E1E"/>
    <w:rsid w:val="00F71212"/>
    <w:rsid w:val="00F724EA"/>
    <w:rsid w:val="00F74E7C"/>
    <w:rsid w:val="00F77319"/>
    <w:rsid w:val="00F81CAF"/>
    <w:rsid w:val="00F862F8"/>
    <w:rsid w:val="00F90CD3"/>
    <w:rsid w:val="00F92688"/>
    <w:rsid w:val="00F933D7"/>
    <w:rsid w:val="00F962CC"/>
    <w:rsid w:val="00FA12D0"/>
    <w:rsid w:val="00FA3361"/>
    <w:rsid w:val="00FA7EFF"/>
    <w:rsid w:val="00FB76FF"/>
    <w:rsid w:val="00FC12A0"/>
    <w:rsid w:val="00FC2523"/>
    <w:rsid w:val="00FD5173"/>
    <w:rsid w:val="00FE119B"/>
    <w:rsid w:val="00FE1437"/>
    <w:rsid w:val="00FE3E23"/>
    <w:rsid w:val="00FE48F4"/>
    <w:rsid w:val="00FE75C9"/>
    <w:rsid w:val="00FF12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2E526-AF54-43EB-BFDC-0E3CB737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0F56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874A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F00C8"/>
    <w:pPr>
      <w:ind w:left="720"/>
      <w:contextualSpacing/>
    </w:pPr>
  </w:style>
  <w:style w:type="table" w:styleId="Rcsostblzat">
    <w:name w:val="Table Grid"/>
    <w:basedOn w:val="Normltblzat"/>
    <w:uiPriority w:val="39"/>
    <w:rsid w:val="0042097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3125DA"/>
    <w:pPr>
      <w:tabs>
        <w:tab w:val="center" w:pos="4536"/>
        <w:tab w:val="right" w:pos="9072"/>
      </w:tabs>
      <w:spacing w:after="0" w:line="240" w:lineRule="auto"/>
    </w:pPr>
  </w:style>
  <w:style w:type="character" w:customStyle="1" w:styleId="lfejChar">
    <w:name w:val="Élőfej Char"/>
    <w:basedOn w:val="Bekezdsalapbettpusa"/>
    <w:link w:val="lfej"/>
    <w:uiPriority w:val="99"/>
    <w:rsid w:val="003125DA"/>
  </w:style>
  <w:style w:type="paragraph" w:styleId="llb">
    <w:name w:val="footer"/>
    <w:basedOn w:val="Norml"/>
    <w:link w:val="llbChar"/>
    <w:uiPriority w:val="99"/>
    <w:unhideWhenUsed/>
    <w:rsid w:val="003125DA"/>
    <w:pPr>
      <w:tabs>
        <w:tab w:val="center" w:pos="4536"/>
        <w:tab w:val="right" w:pos="9072"/>
      </w:tabs>
      <w:spacing w:after="0" w:line="240" w:lineRule="auto"/>
    </w:pPr>
  </w:style>
  <w:style w:type="character" w:customStyle="1" w:styleId="llbChar">
    <w:name w:val="Élőláb Char"/>
    <w:basedOn w:val="Bekezdsalapbettpusa"/>
    <w:link w:val="llb"/>
    <w:uiPriority w:val="99"/>
    <w:rsid w:val="003125DA"/>
  </w:style>
  <w:style w:type="character" w:styleId="Hiperhivatkozs">
    <w:name w:val="Hyperlink"/>
    <w:basedOn w:val="Bekezdsalapbettpusa"/>
    <w:uiPriority w:val="99"/>
    <w:unhideWhenUsed/>
    <w:rsid w:val="00195354"/>
    <w:rPr>
      <w:color w:val="0000FF" w:themeColor="hyperlink"/>
      <w:u w:val="single"/>
    </w:rPr>
  </w:style>
  <w:style w:type="character" w:customStyle="1" w:styleId="Cmsor1Char">
    <w:name w:val="Címsor 1 Char"/>
    <w:basedOn w:val="Bekezdsalapbettpusa"/>
    <w:link w:val="Cmsor1"/>
    <w:uiPriority w:val="9"/>
    <w:rsid w:val="000F5606"/>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874ADD"/>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4E5AE8"/>
    <w:pPr>
      <w:outlineLvl w:val="9"/>
    </w:pPr>
    <w:rPr>
      <w:lang w:eastAsia="en-US"/>
    </w:rPr>
  </w:style>
  <w:style w:type="paragraph" w:styleId="TJ1">
    <w:name w:val="toc 1"/>
    <w:basedOn w:val="Norml"/>
    <w:next w:val="Norml"/>
    <w:autoRedefine/>
    <w:uiPriority w:val="39"/>
    <w:unhideWhenUsed/>
    <w:rsid w:val="004E5AE8"/>
    <w:pPr>
      <w:spacing w:after="100"/>
    </w:pPr>
  </w:style>
  <w:style w:type="paragraph" w:styleId="TJ2">
    <w:name w:val="toc 2"/>
    <w:basedOn w:val="Norml"/>
    <w:next w:val="Norml"/>
    <w:autoRedefine/>
    <w:uiPriority w:val="39"/>
    <w:unhideWhenUsed/>
    <w:rsid w:val="004E5AE8"/>
    <w:pPr>
      <w:spacing w:after="100"/>
      <w:ind w:left="220"/>
    </w:pPr>
  </w:style>
  <w:style w:type="paragraph" w:styleId="Buborkszveg">
    <w:name w:val="Balloon Text"/>
    <w:basedOn w:val="Norml"/>
    <w:link w:val="BuborkszvegChar"/>
    <w:uiPriority w:val="99"/>
    <w:semiHidden/>
    <w:unhideWhenUsed/>
    <w:rsid w:val="004E5AE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E5AE8"/>
    <w:rPr>
      <w:rFonts w:ascii="Tahoma" w:hAnsi="Tahoma" w:cs="Tahoma"/>
      <w:sz w:val="16"/>
      <w:szCs w:val="16"/>
    </w:rPr>
  </w:style>
  <w:style w:type="character" w:styleId="Jegyzethivatkozs">
    <w:name w:val="annotation reference"/>
    <w:basedOn w:val="Bekezdsalapbettpusa"/>
    <w:uiPriority w:val="99"/>
    <w:semiHidden/>
    <w:unhideWhenUsed/>
    <w:rsid w:val="00E73097"/>
    <w:rPr>
      <w:sz w:val="16"/>
      <w:szCs w:val="16"/>
    </w:rPr>
  </w:style>
  <w:style w:type="paragraph" w:styleId="Jegyzetszveg">
    <w:name w:val="annotation text"/>
    <w:basedOn w:val="Norml"/>
    <w:link w:val="JegyzetszvegChar"/>
    <w:uiPriority w:val="99"/>
    <w:semiHidden/>
    <w:unhideWhenUsed/>
    <w:rsid w:val="00E73097"/>
    <w:pPr>
      <w:spacing w:line="240" w:lineRule="auto"/>
    </w:pPr>
    <w:rPr>
      <w:sz w:val="20"/>
      <w:szCs w:val="20"/>
    </w:rPr>
  </w:style>
  <w:style w:type="character" w:customStyle="1" w:styleId="JegyzetszvegChar">
    <w:name w:val="Jegyzetszöveg Char"/>
    <w:basedOn w:val="Bekezdsalapbettpusa"/>
    <w:link w:val="Jegyzetszveg"/>
    <w:uiPriority w:val="99"/>
    <w:semiHidden/>
    <w:rsid w:val="00E73097"/>
    <w:rPr>
      <w:sz w:val="20"/>
      <w:szCs w:val="20"/>
    </w:rPr>
  </w:style>
  <w:style w:type="paragraph" w:styleId="Megjegyzstrgya">
    <w:name w:val="annotation subject"/>
    <w:basedOn w:val="Jegyzetszveg"/>
    <w:next w:val="Jegyzetszveg"/>
    <w:link w:val="MegjegyzstrgyaChar"/>
    <w:uiPriority w:val="99"/>
    <w:semiHidden/>
    <w:unhideWhenUsed/>
    <w:rsid w:val="00E73097"/>
    <w:rPr>
      <w:b/>
      <w:bCs/>
    </w:rPr>
  </w:style>
  <w:style w:type="character" w:customStyle="1" w:styleId="MegjegyzstrgyaChar">
    <w:name w:val="Megjegyzés tárgya Char"/>
    <w:basedOn w:val="JegyzetszvegChar"/>
    <w:link w:val="Megjegyzstrgya"/>
    <w:uiPriority w:val="99"/>
    <w:semiHidden/>
    <w:rsid w:val="00E73097"/>
    <w:rPr>
      <w:b/>
      <w:bCs/>
      <w:sz w:val="20"/>
      <w:szCs w:val="20"/>
    </w:rPr>
  </w:style>
  <w:style w:type="character" w:customStyle="1" w:styleId="Feloldatlanmegemlts1">
    <w:name w:val="Feloldatlan megemlítés1"/>
    <w:basedOn w:val="Bekezdsalapbettpusa"/>
    <w:uiPriority w:val="99"/>
    <w:semiHidden/>
    <w:unhideWhenUsed/>
    <w:rsid w:val="008947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11">
      <w:bodyDiv w:val="1"/>
      <w:marLeft w:val="0"/>
      <w:marRight w:val="0"/>
      <w:marTop w:val="0"/>
      <w:marBottom w:val="0"/>
      <w:divBdr>
        <w:top w:val="none" w:sz="0" w:space="0" w:color="auto"/>
        <w:left w:val="none" w:sz="0" w:space="0" w:color="auto"/>
        <w:bottom w:val="none" w:sz="0" w:space="0" w:color="auto"/>
        <w:right w:val="none" w:sz="0" w:space="0" w:color="auto"/>
      </w:divBdr>
    </w:div>
    <w:div w:id="40401852">
      <w:bodyDiv w:val="1"/>
      <w:marLeft w:val="0"/>
      <w:marRight w:val="0"/>
      <w:marTop w:val="0"/>
      <w:marBottom w:val="0"/>
      <w:divBdr>
        <w:top w:val="none" w:sz="0" w:space="0" w:color="auto"/>
        <w:left w:val="none" w:sz="0" w:space="0" w:color="auto"/>
        <w:bottom w:val="none" w:sz="0" w:space="0" w:color="auto"/>
        <w:right w:val="none" w:sz="0" w:space="0" w:color="auto"/>
      </w:divBdr>
    </w:div>
    <w:div w:id="66151876">
      <w:bodyDiv w:val="1"/>
      <w:marLeft w:val="0"/>
      <w:marRight w:val="0"/>
      <w:marTop w:val="0"/>
      <w:marBottom w:val="0"/>
      <w:divBdr>
        <w:top w:val="none" w:sz="0" w:space="0" w:color="auto"/>
        <w:left w:val="none" w:sz="0" w:space="0" w:color="auto"/>
        <w:bottom w:val="none" w:sz="0" w:space="0" w:color="auto"/>
        <w:right w:val="none" w:sz="0" w:space="0" w:color="auto"/>
      </w:divBdr>
    </w:div>
    <w:div w:id="670259352">
      <w:bodyDiv w:val="1"/>
      <w:marLeft w:val="0"/>
      <w:marRight w:val="0"/>
      <w:marTop w:val="0"/>
      <w:marBottom w:val="0"/>
      <w:divBdr>
        <w:top w:val="none" w:sz="0" w:space="0" w:color="auto"/>
        <w:left w:val="none" w:sz="0" w:space="0" w:color="auto"/>
        <w:bottom w:val="none" w:sz="0" w:space="0" w:color="auto"/>
        <w:right w:val="none" w:sz="0" w:space="0" w:color="auto"/>
      </w:divBdr>
    </w:div>
    <w:div w:id="691030345">
      <w:bodyDiv w:val="1"/>
      <w:marLeft w:val="0"/>
      <w:marRight w:val="0"/>
      <w:marTop w:val="0"/>
      <w:marBottom w:val="0"/>
      <w:divBdr>
        <w:top w:val="none" w:sz="0" w:space="0" w:color="auto"/>
        <w:left w:val="none" w:sz="0" w:space="0" w:color="auto"/>
        <w:bottom w:val="none" w:sz="0" w:space="0" w:color="auto"/>
        <w:right w:val="none" w:sz="0" w:space="0" w:color="auto"/>
      </w:divBdr>
    </w:div>
    <w:div w:id="753237039">
      <w:bodyDiv w:val="1"/>
      <w:marLeft w:val="0"/>
      <w:marRight w:val="0"/>
      <w:marTop w:val="0"/>
      <w:marBottom w:val="0"/>
      <w:divBdr>
        <w:top w:val="none" w:sz="0" w:space="0" w:color="auto"/>
        <w:left w:val="none" w:sz="0" w:space="0" w:color="auto"/>
        <w:bottom w:val="none" w:sz="0" w:space="0" w:color="auto"/>
        <w:right w:val="none" w:sz="0" w:space="0" w:color="auto"/>
      </w:divBdr>
    </w:div>
    <w:div w:id="764499673">
      <w:bodyDiv w:val="1"/>
      <w:marLeft w:val="0"/>
      <w:marRight w:val="0"/>
      <w:marTop w:val="0"/>
      <w:marBottom w:val="0"/>
      <w:divBdr>
        <w:top w:val="none" w:sz="0" w:space="0" w:color="auto"/>
        <w:left w:val="none" w:sz="0" w:space="0" w:color="auto"/>
        <w:bottom w:val="none" w:sz="0" w:space="0" w:color="auto"/>
        <w:right w:val="none" w:sz="0" w:space="0" w:color="auto"/>
      </w:divBdr>
    </w:div>
    <w:div w:id="1162424991">
      <w:bodyDiv w:val="1"/>
      <w:marLeft w:val="0"/>
      <w:marRight w:val="0"/>
      <w:marTop w:val="0"/>
      <w:marBottom w:val="0"/>
      <w:divBdr>
        <w:top w:val="none" w:sz="0" w:space="0" w:color="auto"/>
        <w:left w:val="none" w:sz="0" w:space="0" w:color="auto"/>
        <w:bottom w:val="none" w:sz="0" w:space="0" w:color="auto"/>
        <w:right w:val="none" w:sz="0" w:space="0" w:color="auto"/>
      </w:divBdr>
    </w:div>
    <w:div w:id="1182668430">
      <w:bodyDiv w:val="1"/>
      <w:marLeft w:val="0"/>
      <w:marRight w:val="0"/>
      <w:marTop w:val="0"/>
      <w:marBottom w:val="0"/>
      <w:divBdr>
        <w:top w:val="none" w:sz="0" w:space="0" w:color="auto"/>
        <w:left w:val="none" w:sz="0" w:space="0" w:color="auto"/>
        <w:bottom w:val="none" w:sz="0" w:space="0" w:color="auto"/>
        <w:right w:val="none" w:sz="0" w:space="0" w:color="auto"/>
      </w:divBdr>
    </w:div>
    <w:div w:id="1429109554">
      <w:bodyDiv w:val="1"/>
      <w:marLeft w:val="0"/>
      <w:marRight w:val="0"/>
      <w:marTop w:val="0"/>
      <w:marBottom w:val="0"/>
      <w:divBdr>
        <w:top w:val="none" w:sz="0" w:space="0" w:color="auto"/>
        <w:left w:val="none" w:sz="0" w:space="0" w:color="auto"/>
        <w:bottom w:val="none" w:sz="0" w:space="0" w:color="auto"/>
        <w:right w:val="none" w:sz="0" w:space="0" w:color="auto"/>
      </w:divBdr>
    </w:div>
    <w:div w:id="1461221051">
      <w:bodyDiv w:val="1"/>
      <w:marLeft w:val="0"/>
      <w:marRight w:val="0"/>
      <w:marTop w:val="0"/>
      <w:marBottom w:val="0"/>
      <w:divBdr>
        <w:top w:val="none" w:sz="0" w:space="0" w:color="auto"/>
        <w:left w:val="none" w:sz="0" w:space="0" w:color="auto"/>
        <w:bottom w:val="none" w:sz="0" w:space="0" w:color="auto"/>
        <w:right w:val="none" w:sz="0" w:space="0" w:color="auto"/>
      </w:divBdr>
    </w:div>
    <w:div w:id="1622956214">
      <w:bodyDiv w:val="1"/>
      <w:marLeft w:val="0"/>
      <w:marRight w:val="0"/>
      <w:marTop w:val="0"/>
      <w:marBottom w:val="0"/>
      <w:divBdr>
        <w:top w:val="none" w:sz="0" w:space="0" w:color="auto"/>
        <w:left w:val="none" w:sz="0" w:space="0" w:color="auto"/>
        <w:bottom w:val="none" w:sz="0" w:space="0" w:color="auto"/>
        <w:right w:val="none" w:sz="0" w:space="0" w:color="auto"/>
      </w:divBdr>
    </w:div>
    <w:div w:id="203102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karsag@gyemantfurdo.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aih.hu" TargetMode="External"/><Relationship Id="rId4" Type="http://schemas.openxmlformats.org/officeDocument/2006/relationships/settings" Target="settings.xml"/><Relationship Id="rId9" Type="http://schemas.openxmlformats.org/officeDocument/2006/relationships/hyperlink" Target="mailto:titkarsag@gyemantfurd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C5D6A-713C-4B58-8680-121099AB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2651</Words>
  <Characters>18293</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User</cp:lastModifiedBy>
  <cp:revision>5</cp:revision>
  <dcterms:created xsi:type="dcterms:W3CDTF">2023-07-19T12:20:00Z</dcterms:created>
  <dcterms:modified xsi:type="dcterms:W3CDTF">2023-07-19T13:19:00Z</dcterms:modified>
</cp:coreProperties>
</file>